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A42" w:rsidRDefault="00D43A42" w:rsidP="002A4576">
      <w:pPr>
        <w:ind w:right="-82"/>
        <w:jc w:val="right"/>
        <w:rPr>
          <w:b/>
          <w:i/>
          <w:sz w:val="40"/>
          <w:szCs w:val="40"/>
          <w:lang w:val="es-ES"/>
        </w:rPr>
      </w:pPr>
      <w:r w:rsidRPr="00D43A42">
        <w:rPr>
          <w:b/>
          <w:i/>
          <w:sz w:val="40"/>
          <w:szCs w:val="40"/>
          <w:lang w:val="es-ES"/>
        </w:rPr>
        <w:t xml:space="preserve">Diagnóstico de la formación de maestros primarios en orientación educativa para la convivencia intergeneracional </w:t>
      </w:r>
    </w:p>
    <w:p w:rsidR="004C166A" w:rsidRPr="004C166A" w:rsidRDefault="004C166A" w:rsidP="002A4576">
      <w:pPr>
        <w:ind w:right="-82"/>
        <w:jc w:val="right"/>
        <w:rPr>
          <w:b/>
          <w:i/>
          <w:sz w:val="40"/>
          <w:szCs w:val="40"/>
        </w:rPr>
      </w:pPr>
      <w:r w:rsidRPr="004C166A">
        <w:rPr>
          <w:b/>
          <w:i/>
          <w:sz w:val="40"/>
          <w:szCs w:val="40"/>
        </w:rPr>
        <w:t xml:space="preserve">Diagnosis of the </w:t>
      </w:r>
      <w:r w:rsidR="0046606A">
        <w:rPr>
          <w:b/>
          <w:i/>
          <w:sz w:val="40"/>
          <w:szCs w:val="40"/>
        </w:rPr>
        <w:t>educ</w:t>
      </w:r>
      <w:r w:rsidRPr="004C166A">
        <w:rPr>
          <w:b/>
          <w:i/>
          <w:sz w:val="40"/>
          <w:szCs w:val="40"/>
        </w:rPr>
        <w:t xml:space="preserve">ation of primary teachers </w:t>
      </w:r>
      <w:r w:rsidR="00A22919">
        <w:rPr>
          <w:b/>
          <w:i/>
          <w:sz w:val="40"/>
          <w:szCs w:val="40"/>
        </w:rPr>
        <w:t>to guide</w:t>
      </w:r>
      <w:r w:rsidRPr="004C166A">
        <w:rPr>
          <w:b/>
          <w:i/>
          <w:sz w:val="40"/>
          <w:szCs w:val="40"/>
        </w:rPr>
        <w:t xml:space="preserve"> intergenerational coexistence</w:t>
      </w:r>
      <w:r w:rsidR="0046606A">
        <w:rPr>
          <w:b/>
          <w:i/>
          <w:sz w:val="40"/>
          <w:szCs w:val="40"/>
        </w:rPr>
        <w:t xml:space="preserve"> </w:t>
      </w:r>
    </w:p>
    <w:p w:rsidR="002A4576" w:rsidRPr="004C166A" w:rsidRDefault="002A4576" w:rsidP="002A4576">
      <w:pPr>
        <w:ind w:right="-82"/>
        <w:jc w:val="right"/>
        <w:rPr>
          <w:b/>
          <w:i/>
          <w:sz w:val="40"/>
          <w:szCs w:val="40"/>
        </w:rPr>
      </w:pPr>
    </w:p>
    <w:p w:rsidR="002A4576" w:rsidRPr="002A4576" w:rsidRDefault="00D43A42" w:rsidP="002A4576">
      <w:pPr>
        <w:rPr>
          <w:b/>
          <w:lang w:val="es-ES"/>
        </w:rPr>
      </w:pPr>
      <w:r w:rsidRPr="002A4576">
        <w:rPr>
          <w:b/>
          <w:lang w:val="es-ES"/>
        </w:rPr>
        <w:t>Fidel Jesús Cabrera</w:t>
      </w:r>
      <w:r w:rsidR="002A4576">
        <w:rPr>
          <w:b/>
          <w:lang w:val="es-ES"/>
        </w:rPr>
        <w:t>-</w:t>
      </w:r>
      <w:r w:rsidRPr="002A4576">
        <w:rPr>
          <w:b/>
          <w:lang w:val="es-ES"/>
        </w:rPr>
        <w:t xml:space="preserve">de la Rosa  </w:t>
      </w:r>
    </w:p>
    <w:p w:rsidR="002A4576" w:rsidRPr="002A4576" w:rsidRDefault="002A4576" w:rsidP="002A4576">
      <w:pPr>
        <w:rPr>
          <w:b/>
          <w:lang w:val="es-ES"/>
        </w:rPr>
      </w:pPr>
      <w:r>
        <w:rPr>
          <w:b/>
          <w:lang w:val="es-ES"/>
        </w:rPr>
        <w:t>Aurora García-</w:t>
      </w:r>
      <w:r w:rsidR="00D43A42" w:rsidRPr="002A4576">
        <w:rPr>
          <w:b/>
          <w:lang w:val="es-ES"/>
        </w:rPr>
        <w:t>Gutiérrez</w:t>
      </w:r>
    </w:p>
    <w:p w:rsidR="002A4576" w:rsidRPr="002A4576" w:rsidRDefault="00D43A42" w:rsidP="002A4576">
      <w:pPr>
        <w:rPr>
          <w:b/>
          <w:bCs/>
          <w:lang w:val="es-ES"/>
        </w:rPr>
      </w:pPr>
      <w:r w:rsidRPr="002A4576">
        <w:rPr>
          <w:b/>
          <w:bCs/>
          <w:lang w:val="es-ES"/>
        </w:rPr>
        <w:t>Noemí Bandera</w:t>
      </w:r>
      <w:r w:rsidR="002A4576">
        <w:rPr>
          <w:b/>
          <w:bCs/>
          <w:lang w:val="es-ES"/>
        </w:rPr>
        <w:t>-</w:t>
      </w:r>
      <w:r w:rsidRPr="002A4576">
        <w:rPr>
          <w:b/>
          <w:bCs/>
          <w:lang w:val="es-ES"/>
        </w:rPr>
        <w:t xml:space="preserve"> Laborde</w:t>
      </w:r>
    </w:p>
    <w:p w:rsidR="002A4576" w:rsidRDefault="002A4576" w:rsidP="002A4576">
      <w:pPr>
        <w:rPr>
          <w:sz w:val="20"/>
          <w:szCs w:val="20"/>
          <w:lang w:val="es-ES"/>
        </w:rPr>
      </w:pPr>
      <w:r w:rsidRPr="002A4576">
        <w:rPr>
          <w:sz w:val="20"/>
          <w:szCs w:val="20"/>
          <w:lang w:val="es-ES"/>
        </w:rPr>
        <w:t>Universidad de Holguín</w:t>
      </w:r>
      <w:r>
        <w:rPr>
          <w:sz w:val="20"/>
          <w:szCs w:val="20"/>
          <w:lang w:val="es-ES"/>
        </w:rPr>
        <w:t>,</w:t>
      </w:r>
      <w:r w:rsidRPr="002A4576">
        <w:rPr>
          <w:sz w:val="20"/>
          <w:szCs w:val="20"/>
          <w:lang w:val="es-ES"/>
        </w:rPr>
        <w:t xml:space="preserve"> </w:t>
      </w:r>
      <w:r>
        <w:rPr>
          <w:sz w:val="20"/>
          <w:szCs w:val="20"/>
          <w:lang w:val="es-ES"/>
        </w:rPr>
        <w:t>s</w:t>
      </w:r>
      <w:r w:rsidRPr="002A4576">
        <w:rPr>
          <w:sz w:val="20"/>
          <w:szCs w:val="20"/>
          <w:lang w:val="es-ES"/>
        </w:rPr>
        <w:t xml:space="preserve">ede </w:t>
      </w:r>
      <w:r>
        <w:rPr>
          <w:sz w:val="20"/>
          <w:szCs w:val="20"/>
          <w:lang w:val="es-ES"/>
        </w:rPr>
        <w:t>“</w:t>
      </w:r>
      <w:r w:rsidRPr="002A4576">
        <w:rPr>
          <w:sz w:val="20"/>
          <w:szCs w:val="20"/>
          <w:lang w:val="es-ES"/>
        </w:rPr>
        <w:t>José de la Luz y Caballero</w:t>
      </w:r>
      <w:r>
        <w:rPr>
          <w:sz w:val="20"/>
          <w:szCs w:val="20"/>
          <w:lang w:val="es-ES"/>
        </w:rPr>
        <w:t>”</w:t>
      </w:r>
    </w:p>
    <w:p w:rsidR="002A4576" w:rsidRPr="002A4576" w:rsidRDefault="002A4576" w:rsidP="002A4576">
      <w:pPr>
        <w:rPr>
          <w:b/>
          <w:lang w:val="es-ES"/>
        </w:rPr>
      </w:pPr>
      <w:r w:rsidRPr="002A4576">
        <w:rPr>
          <w:b/>
          <w:lang w:val="es-ES"/>
        </w:rPr>
        <w:t>Correo(s) electrónico(s):</w:t>
      </w:r>
    </w:p>
    <w:p w:rsidR="002A4576" w:rsidRPr="002A4576" w:rsidRDefault="006807AA" w:rsidP="002A4576">
      <w:pPr>
        <w:rPr>
          <w:sz w:val="18"/>
          <w:szCs w:val="18"/>
          <w:lang w:val="es-ES"/>
        </w:rPr>
      </w:pPr>
      <w:hyperlink r:id="rId8" w:history="1">
        <w:r w:rsidR="002A4576" w:rsidRPr="002A4576">
          <w:rPr>
            <w:rStyle w:val="Hipervnculo"/>
            <w:color w:val="auto"/>
            <w:sz w:val="18"/>
            <w:szCs w:val="18"/>
            <w:u w:val="none"/>
            <w:lang w:val="es-ES"/>
          </w:rPr>
          <w:t>fidelcr@feipa.uho.edu.cu</w:t>
        </w:r>
      </w:hyperlink>
    </w:p>
    <w:p w:rsidR="002A4576" w:rsidRPr="002A4576" w:rsidRDefault="002A4576" w:rsidP="002A4576">
      <w:pPr>
        <w:rPr>
          <w:sz w:val="18"/>
          <w:szCs w:val="18"/>
          <w:lang w:val="es-ES"/>
        </w:rPr>
      </w:pPr>
      <w:r w:rsidRPr="002A4576">
        <w:rPr>
          <w:sz w:val="18"/>
          <w:szCs w:val="18"/>
          <w:lang w:val="es-ES"/>
        </w:rPr>
        <w:t xml:space="preserve"> </w:t>
      </w:r>
      <w:hyperlink r:id="rId9" w:history="1">
        <w:r w:rsidRPr="002A4576">
          <w:rPr>
            <w:rStyle w:val="Hipervnculo"/>
            <w:color w:val="auto"/>
            <w:sz w:val="18"/>
            <w:szCs w:val="18"/>
            <w:u w:val="none"/>
            <w:lang w:val="es-ES"/>
          </w:rPr>
          <w:t>aurora@feipa.uho.edu.cu</w:t>
        </w:r>
      </w:hyperlink>
    </w:p>
    <w:p w:rsidR="00917E7E" w:rsidRPr="00581DC0" w:rsidRDefault="002A4576" w:rsidP="002A4576">
      <w:pPr>
        <w:rPr>
          <w:lang w:val="pt-PT"/>
        </w:rPr>
      </w:pPr>
      <w:r w:rsidRPr="002A4576">
        <w:rPr>
          <w:bCs/>
          <w:sz w:val="18"/>
          <w:szCs w:val="18"/>
          <w:lang w:val="es-ES"/>
        </w:rPr>
        <w:t xml:space="preserve"> </w:t>
      </w:r>
      <w:hyperlink r:id="rId10" w:history="1">
        <w:r w:rsidRPr="002A4576">
          <w:rPr>
            <w:rStyle w:val="Hipervnculo"/>
            <w:bCs/>
            <w:color w:val="auto"/>
            <w:sz w:val="18"/>
            <w:szCs w:val="18"/>
            <w:u w:val="none"/>
            <w:lang w:val="es-ES"/>
          </w:rPr>
          <w:t>noemib@hlg.infomed.sld</w:t>
        </w:r>
      </w:hyperlink>
      <w:r w:rsidRPr="002A4576">
        <w:rPr>
          <w:bCs/>
          <w:sz w:val="18"/>
          <w:szCs w:val="18"/>
          <w:lang w:val="es-ES"/>
        </w:rPr>
        <w:t xml:space="preserve"> </w:t>
      </w:r>
      <w:r w:rsidR="006807AA" w:rsidRPr="006807AA">
        <w:rPr>
          <w:lang w:val="es-ES"/>
        </w:rPr>
        <w:pict>
          <v:rect id="_x0000_i1025" style="width:496.1pt;height:1pt" o:hralign="center" o:hrstd="t" o:hrnoshade="t" o:hr="t" fillcolor="black" stroked="f"/>
        </w:pict>
      </w:r>
    </w:p>
    <w:p w:rsidR="00917E7E" w:rsidRPr="009758EA" w:rsidRDefault="00917E7E" w:rsidP="004418B5">
      <w:pPr>
        <w:pStyle w:val="07-SciencePG-Email-address-content"/>
        <w:tabs>
          <w:tab w:val="left" w:pos="90"/>
        </w:tabs>
        <w:jc w:val="both"/>
        <w:rPr>
          <w:lang w:val="es-ES"/>
        </w:rPr>
      </w:pPr>
      <w:r>
        <w:rPr>
          <w:lang w:val="es-ES"/>
        </w:rPr>
        <w:t xml:space="preserve">Recibido: </w:t>
      </w:r>
      <w:r w:rsidR="00EC195E">
        <w:rPr>
          <w:lang w:val="es-ES"/>
        </w:rPr>
        <w:t>9</w:t>
      </w:r>
      <w:r w:rsidRPr="009758EA">
        <w:rPr>
          <w:lang w:val="es-ES"/>
        </w:rPr>
        <w:t xml:space="preserve"> de </w:t>
      </w:r>
      <w:r w:rsidR="002A4576">
        <w:rPr>
          <w:lang w:val="es-ES"/>
        </w:rPr>
        <w:t>febrero</w:t>
      </w:r>
      <w:r w:rsidR="001514BA">
        <w:rPr>
          <w:lang w:val="es-ES"/>
        </w:rPr>
        <w:t xml:space="preserve"> </w:t>
      </w:r>
      <w:r w:rsidRPr="009758EA">
        <w:rPr>
          <w:lang w:val="es-ES"/>
        </w:rPr>
        <w:t>de 201</w:t>
      </w:r>
      <w:r w:rsidR="00A23F10">
        <w:rPr>
          <w:lang w:val="es-ES"/>
        </w:rPr>
        <w:t>8</w:t>
      </w:r>
      <w:r w:rsidRPr="009758EA">
        <w:rPr>
          <w:lang w:val="es-ES"/>
        </w:rPr>
        <w:t xml:space="preserve"> </w:t>
      </w:r>
    </w:p>
    <w:p w:rsidR="00917E7E" w:rsidRPr="00DD5CA1" w:rsidRDefault="00917E7E" w:rsidP="004418B5">
      <w:pPr>
        <w:pStyle w:val="07-SciencePG-Email-address-content"/>
        <w:tabs>
          <w:tab w:val="left" w:pos="90"/>
        </w:tabs>
        <w:spacing w:line="240" w:lineRule="auto"/>
        <w:jc w:val="both"/>
        <w:rPr>
          <w:sz w:val="20"/>
          <w:szCs w:val="20"/>
          <w:lang w:val="es-ES"/>
        </w:rPr>
      </w:pPr>
      <w:r w:rsidRPr="009758EA">
        <w:rPr>
          <w:lang w:val="es-ES"/>
        </w:rPr>
        <w:t xml:space="preserve">Aceptado: </w:t>
      </w:r>
      <w:r w:rsidR="00A23F10">
        <w:rPr>
          <w:lang w:val="es-ES"/>
        </w:rPr>
        <w:t>6</w:t>
      </w:r>
      <w:r w:rsidRPr="009758EA">
        <w:rPr>
          <w:lang w:val="es-ES"/>
        </w:rPr>
        <w:t xml:space="preserve"> de</w:t>
      </w:r>
      <w:r w:rsidR="00384B2B">
        <w:rPr>
          <w:lang w:val="es-ES"/>
        </w:rPr>
        <w:t xml:space="preserve"> </w:t>
      </w:r>
      <w:r w:rsidR="00A23F10">
        <w:rPr>
          <w:lang w:val="es-ES"/>
        </w:rPr>
        <w:t>junio</w:t>
      </w:r>
      <w:r w:rsidRPr="009758EA">
        <w:rPr>
          <w:lang w:val="es-ES"/>
        </w:rPr>
        <w:t xml:space="preserve"> de 201</w:t>
      </w:r>
      <w:r w:rsidR="0004151B">
        <w:rPr>
          <w:lang w:val="es-ES"/>
        </w:rPr>
        <w:t>8</w:t>
      </w:r>
      <w:r w:rsidR="006807AA" w:rsidRPr="006807AA">
        <w:rPr>
          <w:lang w:val="es-ES"/>
        </w:rPr>
        <w:pict>
          <v:rect id="_x0000_i1026" style="width:496.1pt;height:1pt" o:hralign="center" o:hrstd="t" o:hrnoshade="t" o:hr="t" fillcolor="black" stroked="f"/>
        </w:pict>
      </w:r>
    </w:p>
    <w:p w:rsidR="002A4576" w:rsidRPr="002A4576" w:rsidRDefault="0097434A" w:rsidP="002A4576">
      <w:pPr>
        <w:spacing w:after="120"/>
        <w:jc w:val="both"/>
        <w:rPr>
          <w:sz w:val="20"/>
          <w:szCs w:val="20"/>
          <w:lang w:val="es-ES"/>
        </w:rPr>
      </w:pPr>
      <w:r w:rsidRPr="005F0A9C">
        <w:rPr>
          <w:b/>
          <w:lang w:val="es-CO"/>
        </w:rPr>
        <w:t>Resumen</w:t>
      </w:r>
      <w:r w:rsidR="00C155D5" w:rsidRPr="005F0A9C">
        <w:rPr>
          <w:b/>
          <w:sz w:val="20"/>
          <w:szCs w:val="20"/>
          <w:lang w:val="es-CO"/>
        </w:rPr>
        <w:t>:</w:t>
      </w:r>
      <w:r w:rsidR="00C155D5" w:rsidRPr="005F0A9C">
        <w:rPr>
          <w:sz w:val="20"/>
          <w:szCs w:val="20"/>
          <w:lang w:val="es-CO"/>
        </w:rPr>
        <w:t xml:space="preserve"> </w:t>
      </w:r>
      <w:r w:rsidR="002A4576" w:rsidRPr="002A4576">
        <w:rPr>
          <w:sz w:val="20"/>
          <w:szCs w:val="20"/>
          <w:lang w:val="es-ES"/>
        </w:rPr>
        <w:t>El proceso de formación de maestros actualmente incluye la función orientadora, sin embargo, se aprecia el desconocimiento de la calidad que en tal sentido se alcanza y la carencia de una metodología específica para su constatación. Se reconoce la contradicción entre las aspiraciones expresadas en el modelo del profesional y el diseño curricular para satisfacerlas. El trabajo tiene como objetivo presentar un estudio diagnóstico y una caracterización del estado actual del proceso de formación de maestros primarios para el ejercicio de la función orientadora en la Universidad de Holguín.</w:t>
      </w:r>
    </w:p>
    <w:p w:rsidR="00917E7E" w:rsidRDefault="002A4576" w:rsidP="002A4576">
      <w:pPr>
        <w:spacing w:after="120"/>
        <w:jc w:val="both"/>
        <w:rPr>
          <w:lang w:val="es-ES"/>
        </w:rPr>
      </w:pPr>
      <w:r w:rsidRPr="002A4576">
        <w:rPr>
          <w:b/>
          <w:lang w:val="es-ES"/>
        </w:rPr>
        <w:t>Palabras clave</w:t>
      </w:r>
      <w:r w:rsidRPr="002A4576">
        <w:rPr>
          <w:lang w:val="es-ES"/>
        </w:rPr>
        <w:t xml:space="preserve">: </w:t>
      </w:r>
      <w:r w:rsidRPr="002A4576">
        <w:rPr>
          <w:sz w:val="20"/>
          <w:szCs w:val="20"/>
          <w:lang w:val="es-ES"/>
        </w:rPr>
        <w:t>Formación de maestros; Función orientadora; Orientación educativa</w:t>
      </w:r>
      <w:r w:rsidR="0058264D">
        <w:rPr>
          <w:sz w:val="20"/>
          <w:szCs w:val="20"/>
          <w:lang w:val="es-ES"/>
        </w:rPr>
        <w:t>;</w:t>
      </w:r>
      <w:r w:rsidRPr="002A4576">
        <w:rPr>
          <w:sz w:val="20"/>
          <w:szCs w:val="20"/>
          <w:lang w:val="es-ES"/>
        </w:rPr>
        <w:t xml:space="preserve"> </w:t>
      </w:r>
      <w:r w:rsidR="008319A5">
        <w:rPr>
          <w:sz w:val="20"/>
          <w:szCs w:val="20"/>
          <w:lang w:val="es-ES"/>
        </w:rPr>
        <w:t>C</w:t>
      </w:r>
      <w:r w:rsidRPr="002A4576">
        <w:rPr>
          <w:sz w:val="20"/>
          <w:szCs w:val="20"/>
          <w:lang w:val="es-ES"/>
        </w:rPr>
        <w:t>onvivencia intergeneracional</w:t>
      </w:r>
      <w:r w:rsidR="006807AA" w:rsidRPr="006807AA">
        <w:rPr>
          <w:lang w:val="es-ES"/>
        </w:rPr>
        <w:pict>
          <v:rect id="_x0000_i1027" style="width:496.1pt;height:1pt" o:hralign="center" o:hrstd="t" o:hrnoshade="t" o:hr="t" fillcolor="black" stroked="f"/>
        </w:pict>
      </w:r>
    </w:p>
    <w:p w:rsidR="004C166A" w:rsidRPr="004C166A" w:rsidRDefault="00EC195E" w:rsidP="004C166A">
      <w:pPr>
        <w:spacing w:after="120"/>
        <w:jc w:val="both"/>
        <w:rPr>
          <w:b/>
        </w:rPr>
      </w:pPr>
      <w:r w:rsidRPr="00956926">
        <w:rPr>
          <w:b/>
        </w:rPr>
        <w:t>Abstract</w:t>
      </w:r>
      <w:r>
        <w:rPr>
          <w:b/>
        </w:rPr>
        <w:t>:</w:t>
      </w:r>
      <w:r w:rsidR="00685FE3" w:rsidRPr="00685FE3">
        <w:rPr>
          <w:b/>
        </w:rPr>
        <w:t xml:space="preserve"> </w:t>
      </w:r>
      <w:r w:rsidR="004C166A">
        <w:rPr>
          <w:sz w:val="20"/>
          <w:szCs w:val="20"/>
        </w:rPr>
        <w:t>T</w:t>
      </w:r>
      <w:r w:rsidR="004C166A" w:rsidRPr="004C166A">
        <w:rPr>
          <w:sz w:val="20"/>
          <w:szCs w:val="20"/>
        </w:rPr>
        <w:t xml:space="preserve">he teacher training </w:t>
      </w:r>
      <w:r w:rsidR="00A22919">
        <w:rPr>
          <w:sz w:val="20"/>
          <w:szCs w:val="20"/>
        </w:rPr>
        <w:t>process currently includes the g</w:t>
      </w:r>
      <w:r w:rsidR="004C166A" w:rsidRPr="004C166A">
        <w:rPr>
          <w:sz w:val="20"/>
          <w:szCs w:val="20"/>
        </w:rPr>
        <w:t xml:space="preserve">uiding function, however, </w:t>
      </w:r>
      <w:r w:rsidR="00A22919" w:rsidRPr="004C166A">
        <w:rPr>
          <w:sz w:val="20"/>
          <w:szCs w:val="20"/>
        </w:rPr>
        <w:t>ignorance</w:t>
      </w:r>
      <w:r w:rsidR="00A22919">
        <w:rPr>
          <w:sz w:val="20"/>
          <w:szCs w:val="20"/>
        </w:rPr>
        <w:t xml:space="preserve"> about the role its</w:t>
      </w:r>
      <w:r w:rsidR="00A22919" w:rsidRPr="004C166A">
        <w:rPr>
          <w:sz w:val="20"/>
          <w:szCs w:val="20"/>
        </w:rPr>
        <w:t xml:space="preserve"> quality </w:t>
      </w:r>
      <w:r w:rsidR="00A22919">
        <w:rPr>
          <w:sz w:val="20"/>
          <w:szCs w:val="20"/>
        </w:rPr>
        <w:t xml:space="preserve">has </w:t>
      </w:r>
      <w:r w:rsidR="004C166A" w:rsidRPr="004C166A">
        <w:rPr>
          <w:sz w:val="20"/>
          <w:szCs w:val="20"/>
        </w:rPr>
        <w:t>is</w:t>
      </w:r>
      <w:r w:rsidR="00A22919">
        <w:rPr>
          <w:sz w:val="20"/>
          <w:szCs w:val="20"/>
        </w:rPr>
        <w:t xml:space="preserve"> still</w:t>
      </w:r>
      <w:r w:rsidR="004C166A" w:rsidRPr="004C166A">
        <w:rPr>
          <w:sz w:val="20"/>
          <w:szCs w:val="20"/>
        </w:rPr>
        <w:t xml:space="preserve"> </w:t>
      </w:r>
      <w:r w:rsidR="00A22919">
        <w:rPr>
          <w:sz w:val="20"/>
          <w:szCs w:val="20"/>
        </w:rPr>
        <w:t xml:space="preserve">perceived, </w:t>
      </w:r>
      <w:r w:rsidR="004C166A" w:rsidRPr="004C166A">
        <w:rPr>
          <w:sz w:val="20"/>
          <w:szCs w:val="20"/>
        </w:rPr>
        <w:t>and the</w:t>
      </w:r>
      <w:r w:rsidR="00A22919">
        <w:rPr>
          <w:sz w:val="20"/>
          <w:szCs w:val="20"/>
        </w:rPr>
        <w:t xml:space="preserve">re is still </w:t>
      </w:r>
      <w:r w:rsidR="004C166A" w:rsidRPr="004C166A">
        <w:rPr>
          <w:sz w:val="20"/>
          <w:szCs w:val="20"/>
        </w:rPr>
        <w:t xml:space="preserve">lack of a specific methodology for </w:t>
      </w:r>
      <w:r w:rsidR="00A22919">
        <w:rPr>
          <w:sz w:val="20"/>
          <w:szCs w:val="20"/>
        </w:rPr>
        <w:t>measuring it</w:t>
      </w:r>
      <w:r w:rsidR="004C166A" w:rsidRPr="004C166A">
        <w:rPr>
          <w:sz w:val="20"/>
          <w:szCs w:val="20"/>
        </w:rPr>
        <w:t xml:space="preserve">. </w:t>
      </w:r>
      <w:r w:rsidR="00A22919">
        <w:rPr>
          <w:sz w:val="20"/>
          <w:szCs w:val="20"/>
        </w:rPr>
        <w:t>Though there is certain</w:t>
      </w:r>
      <w:r w:rsidR="004C166A" w:rsidRPr="004C166A">
        <w:rPr>
          <w:sz w:val="20"/>
          <w:szCs w:val="20"/>
        </w:rPr>
        <w:t xml:space="preserve"> recogni</w:t>
      </w:r>
      <w:r w:rsidR="00A22919">
        <w:rPr>
          <w:sz w:val="20"/>
          <w:szCs w:val="20"/>
        </w:rPr>
        <w:t>tion of</w:t>
      </w:r>
      <w:r w:rsidR="004C166A" w:rsidRPr="004C166A">
        <w:rPr>
          <w:sz w:val="20"/>
          <w:szCs w:val="20"/>
        </w:rPr>
        <w:t xml:space="preserve"> the contradiction</w:t>
      </w:r>
      <w:r w:rsidR="00A22919">
        <w:rPr>
          <w:sz w:val="20"/>
          <w:szCs w:val="20"/>
        </w:rPr>
        <w:t>s</w:t>
      </w:r>
      <w:r w:rsidR="004C166A" w:rsidRPr="004C166A">
        <w:rPr>
          <w:sz w:val="20"/>
          <w:szCs w:val="20"/>
        </w:rPr>
        <w:t xml:space="preserve"> between the aspirations expressed in the model of the professional</w:t>
      </w:r>
      <w:r w:rsidR="00A22919">
        <w:rPr>
          <w:sz w:val="20"/>
          <w:szCs w:val="20"/>
        </w:rPr>
        <w:t>,</w:t>
      </w:r>
      <w:r w:rsidR="004C166A" w:rsidRPr="004C166A">
        <w:rPr>
          <w:sz w:val="20"/>
          <w:szCs w:val="20"/>
        </w:rPr>
        <w:t xml:space="preserve"> the curricular design to satisfy them</w:t>
      </w:r>
      <w:r w:rsidR="00A22919">
        <w:rPr>
          <w:sz w:val="20"/>
          <w:szCs w:val="20"/>
        </w:rPr>
        <w:t xml:space="preserve"> is flawed</w:t>
      </w:r>
      <w:r w:rsidR="004C166A" w:rsidRPr="004C166A">
        <w:rPr>
          <w:sz w:val="20"/>
          <w:szCs w:val="20"/>
        </w:rPr>
        <w:t>. The aim of this</w:t>
      </w:r>
      <w:r w:rsidR="00A22919">
        <w:rPr>
          <w:sz w:val="20"/>
          <w:szCs w:val="20"/>
        </w:rPr>
        <w:t xml:space="preserve"> paper is</w:t>
      </w:r>
      <w:r w:rsidR="004C166A" w:rsidRPr="004C166A">
        <w:rPr>
          <w:sz w:val="20"/>
          <w:szCs w:val="20"/>
        </w:rPr>
        <w:t xml:space="preserve"> to present a diagnostic study and </w:t>
      </w:r>
      <w:r w:rsidR="00A22919">
        <w:rPr>
          <w:sz w:val="20"/>
          <w:szCs w:val="20"/>
        </w:rPr>
        <w:t xml:space="preserve">a </w:t>
      </w:r>
      <w:r w:rsidR="004C166A" w:rsidRPr="004C166A">
        <w:rPr>
          <w:sz w:val="20"/>
          <w:szCs w:val="20"/>
        </w:rPr>
        <w:t xml:space="preserve">characterization of the current state of the process of </w:t>
      </w:r>
      <w:r w:rsidR="00A22919">
        <w:rPr>
          <w:sz w:val="20"/>
          <w:szCs w:val="20"/>
        </w:rPr>
        <w:t>educ</w:t>
      </w:r>
      <w:r w:rsidR="004C166A" w:rsidRPr="004C166A">
        <w:rPr>
          <w:sz w:val="20"/>
          <w:szCs w:val="20"/>
        </w:rPr>
        <w:t>ation of primary teachers for the guiding function at the University of Holguín.</w:t>
      </w:r>
    </w:p>
    <w:p w:rsidR="001162D0" w:rsidRPr="004C166A" w:rsidRDefault="004C166A" w:rsidP="004C166A">
      <w:pPr>
        <w:spacing w:after="120"/>
        <w:jc w:val="both"/>
        <w:rPr>
          <w:sz w:val="20"/>
          <w:szCs w:val="20"/>
        </w:rPr>
      </w:pPr>
      <w:r w:rsidRPr="004C166A">
        <w:rPr>
          <w:b/>
        </w:rPr>
        <w:t xml:space="preserve">Keywords: </w:t>
      </w:r>
      <w:r w:rsidR="00A22919">
        <w:rPr>
          <w:sz w:val="20"/>
          <w:szCs w:val="20"/>
        </w:rPr>
        <w:t>Teacher training; G</w:t>
      </w:r>
      <w:r w:rsidRPr="004C166A">
        <w:rPr>
          <w:sz w:val="20"/>
          <w:szCs w:val="20"/>
        </w:rPr>
        <w:t xml:space="preserve">uiding function; Educational </w:t>
      </w:r>
      <w:r w:rsidR="00A22919">
        <w:rPr>
          <w:sz w:val="20"/>
          <w:szCs w:val="20"/>
        </w:rPr>
        <w:t>orientation; Intergenerational c</w:t>
      </w:r>
      <w:r w:rsidRPr="004C166A">
        <w:rPr>
          <w:sz w:val="20"/>
          <w:szCs w:val="20"/>
        </w:rPr>
        <w:t>oexistence</w:t>
      </w:r>
    </w:p>
    <w:p w:rsidR="00917E7E" w:rsidRPr="006B7548" w:rsidRDefault="006807AA" w:rsidP="00685FE3">
      <w:pPr>
        <w:spacing w:after="120"/>
        <w:jc w:val="both"/>
        <w:rPr>
          <w:b/>
        </w:rPr>
      </w:pPr>
      <w:r>
        <w:pict>
          <v:rect id="_x0000_i1028" style="width:496.1pt;height:1pt" o:hralign="center" o:hrstd="t" o:hrnoshade="t" o:hr="t" fillcolor="black" stroked="f"/>
        </w:pict>
      </w:r>
    </w:p>
    <w:p w:rsidR="00917E7E" w:rsidRPr="007A2125" w:rsidRDefault="00917E7E" w:rsidP="004418B5">
      <w:pPr>
        <w:numPr>
          <w:ilvl w:val="0"/>
          <w:numId w:val="1"/>
        </w:numPr>
        <w:tabs>
          <w:tab w:val="left" w:pos="90"/>
        </w:tabs>
        <w:spacing w:before="320" w:after="160" w:line="240" w:lineRule="exact"/>
        <w:ind w:left="284" w:hanging="284"/>
        <w:jc w:val="both"/>
        <w:rPr>
          <w:b/>
          <w:sz w:val="28"/>
          <w:szCs w:val="28"/>
        </w:rPr>
        <w:sectPr w:rsidR="00917E7E" w:rsidRPr="007A2125" w:rsidSect="007A2125">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7" w:h="16160" w:code="126"/>
          <w:pgMar w:top="851" w:right="851" w:bottom="851" w:left="851" w:header="709" w:footer="709" w:gutter="0"/>
          <w:pgNumType w:start="1"/>
          <w:cols w:space="708"/>
          <w:docGrid w:linePitch="360"/>
        </w:sectPr>
      </w:pPr>
    </w:p>
    <w:p w:rsidR="00917E7E" w:rsidRDefault="00917E7E" w:rsidP="004418B5">
      <w:pPr>
        <w:tabs>
          <w:tab w:val="left" w:pos="90"/>
        </w:tabs>
        <w:spacing w:before="120" w:line="360" w:lineRule="auto"/>
        <w:jc w:val="both"/>
        <w:rPr>
          <w:b/>
          <w:sz w:val="32"/>
          <w:szCs w:val="32"/>
          <w:lang w:val="es-ES"/>
        </w:rPr>
      </w:pPr>
      <w:r w:rsidRPr="00B22A68">
        <w:rPr>
          <w:b/>
          <w:sz w:val="32"/>
          <w:szCs w:val="32"/>
          <w:lang w:val="es-ES"/>
        </w:rPr>
        <w:lastRenderedPageBreak/>
        <w:t>Introducción</w:t>
      </w:r>
    </w:p>
    <w:p w:rsidR="002A4576" w:rsidRPr="002A4576" w:rsidRDefault="002A4576" w:rsidP="002A4576">
      <w:pPr>
        <w:spacing w:after="120" w:line="360" w:lineRule="auto"/>
        <w:jc w:val="both"/>
        <w:rPr>
          <w:lang w:val="es-ES"/>
        </w:rPr>
      </w:pPr>
      <w:r w:rsidRPr="002A4576">
        <w:rPr>
          <w:lang w:val="es-ES"/>
        </w:rPr>
        <w:t>El estudio de datos relacionados con el envejecimiento poblacional revela que en el Holguín el número de personas por encima de los 60 años en los próximos diez años será muy superior a los niños, adolescentes y jóvenes que estarán en edad laboral. La diferencia entre el total de personas de los grupos de edades que comprende desde los 10 hasta los 24 años y los grupos desde 50 en adelante es inferior para el primero en 955 156 personas con respecto al segundo.</w:t>
      </w:r>
    </w:p>
    <w:p w:rsidR="002A4576" w:rsidRPr="002A4576" w:rsidRDefault="002A4576" w:rsidP="002A4576">
      <w:pPr>
        <w:spacing w:after="120" w:line="360" w:lineRule="auto"/>
        <w:jc w:val="both"/>
        <w:rPr>
          <w:lang w:val="es-ES"/>
        </w:rPr>
      </w:pPr>
      <w:r w:rsidRPr="002A4576">
        <w:rPr>
          <w:lang w:val="es-ES"/>
        </w:rPr>
        <w:t xml:space="preserve">La situación demográfica relacionada con el envejecimiento poblacional incide en la formación de familias multigeneracionales. La dinámica en la convivencia que se genera en estas familias es muy </w:t>
      </w:r>
      <w:r w:rsidRPr="002A4576">
        <w:rPr>
          <w:lang w:val="es-ES"/>
        </w:rPr>
        <w:lastRenderedPageBreak/>
        <w:t>específica y no siempre sus miembros están preparados para interactuar en ella. Desde esta mirada se reconoce la existencia de una necesidad social que debe ser atendida por diversos profesionales, entre ellos los maestros.</w:t>
      </w:r>
    </w:p>
    <w:p w:rsidR="002A4576" w:rsidRPr="002A4576" w:rsidRDefault="002A4576" w:rsidP="002A4576">
      <w:pPr>
        <w:spacing w:after="120" w:line="360" w:lineRule="auto"/>
        <w:jc w:val="both"/>
        <w:rPr>
          <w:lang w:val="es-ES"/>
        </w:rPr>
      </w:pPr>
      <w:r w:rsidRPr="002A4576">
        <w:rPr>
          <w:kern w:val="1"/>
          <w:lang w:val="es-ES"/>
        </w:rPr>
        <w:t xml:space="preserve">El proceso de formación de maestros debe perfeccionarse ante las necesidades sociales que presentan las familias. En este sentido, resulta valioso estudiar el proceso de preparación de los maestros en el pregrado para valorar las diversas influencias que reciben en su formación para el desempeño de la función orientadora. </w:t>
      </w:r>
      <w:r w:rsidRPr="002A4576">
        <w:rPr>
          <w:lang w:val="es-ES"/>
        </w:rPr>
        <w:t xml:space="preserve">El trabajo tiene como objetivo presentar un estudio diagnóstico </w:t>
      </w:r>
      <w:bookmarkStart w:id="0" w:name="_GoBack"/>
      <w:bookmarkEnd w:id="0"/>
      <w:r w:rsidRPr="002A4576">
        <w:rPr>
          <w:lang w:val="es-ES"/>
        </w:rPr>
        <w:t>y una caracterización del estado actual del proceso de formación de maestros primarios para el ejercicio de la función orientadora en la Universidad de Holguín.</w:t>
      </w:r>
    </w:p>
    <w:p w:rsidR="002A4576" w:rsidRPr="008C3BF9" w:rsidRDefault="008C3BF9" w:rsidP="002A4576">
      <w:pPr>
        <w:widowControl w:val="0"/>
        <w:autoSpaceDE w:val="0"/>
        <w:autoSpaceDN w:val="0"/>
        <w:adjustRightInd w:val="0"/>
        <w:spacing w:after="120" w:line="360" w:lineRule="auto"/>
        <w:jc w:val="both"/>
        <w:rPr>
          <w:b/>
          <w:kern w:val="1"/>
          <w:sz w:val="32"/>
          <w:szCs w:val="32"/>
          <w:lang w:val="es-ES"/>
        </w:rPr>
      </w:pPr>
      <w:r w:rsidRPr="008C3BF9">
        <w:rPr>
          <w:b/>
          <w:kern w:val="1"/>
          <w:sz w:val="32"/>
          <w:szCs w:val="32"/>
          <w:lang w:val="es-ES"/>
        </w:rPr>
        <w:t>Desarrollo</w:t>
      </w:r>
    </w:p>
    <w:p w:rsidR="002A4576" w:rsidRPr="002A4576" w:rsidRDefault="002A4576" w:rsidP="002A4576">
      <w:pPr>
        <w:widowControl w:val="0"/>
        <w:autoSpaceDE w:val="0"/>
        <w:autoSpaceDN w:val="0"/>
        <w:adjustRightInd w:val="0"/>
        <w:spacing w:after="120" w:line="360" w:lineRule="auto"/>
        <w:jc w:val="both"/>
        <w:rPr>
          <w:kern w:val="1"/>
          <w:lang w:val="es-ES"/>
        </w:rPr>
      </w:pPr>
      <w:r w:rsidRPr="002A4576">
        <w:rPr>
          <w:kern w:val="1"/>
          <w:lang w:val="es-ES"/>
        </w:rPr>
        <w:t xml:space="preserve">El estudio, realizado en el período 2014 al 2017 en la carrera de Educación Primaria de la Universidad de Holguín, es descriptivo. Se utilizaron métodos del tipo encuesta o survey, y estudios analíticos (Colás y Buendía, 1994), y técnicas como la entrevista, el cuestionario y escalas valorativas. Se incluyó el análisis del Plan de Estudios D adecuado, y del Plan de Estudio E. </w:t>
      </w:r>
    </w:p>
    <w:p w:rsidR="002A4576" w:rsidRPr="002A4576" w:rsidRDefault="002A4576" w:rsidP="002A4576">
      <w:pPr>
        <w:widowControl w:val="0"/>
        <w:autoSpaceDE w:val="0"/>
        <w:autoSpaceDN w:val="0"/>
        <w:adjustRightInd w:val="0"/>
        <w:spacing w:after="120" w:line="360" w:lineRule="auto"/>
        <w:jc w:val="both"/>
        <w:rPr>
          <w:kern w:val="1"/>
          <w:lang w:val="es-ES"/>
        </w:rPr>
      </w:pPr>
      <w:r w:rsidRPr="002A4576">
        <w:rPr>
          <w:kern w:val="1"/>
          <w:lang w:val="es-ES"/>
        </w:rPr>
        <w:t xml:space="preserve">Se determinaron dos dimensiones con indicadores y criterios de análisis: </w:t>
      </w:r>
    </w:p>
    <w:p w:rsidR="002A4576" w:rsidRPr="002A4576" w:rsidRDefault="002A4576" w:rsidP="002A4576">
      <w:pPr>
        <w:widowControl w:val="0"/>
        <w:autoSpaceDE w:val="0"/>
        <w:autoSpaceDN w:val="0"/>
        <w:adjustRightInd w:val="0"/>
        <w:spacing w:after="120" w:line="360" w:lineRule="auto"/>
        <w:jc w:val="both"/>
        <w:rPr>
          <w:lang w:val="es-ES"/>
        </w:rPr>
      </w:pPr>
      <w:r w:rsidRPr="002A4576">
        <w:rPr>
          <w:kern w:val="1"/>
          <w:lang w:val="es-ES"/>
        </w:rPr>
        <w:t xml:space="preserve">1- Tratamiento curricular a los contenidos de orientación educativa y aprendizaje de convivencia intergeneracional. </w:t>
      </w:r>
    </w:p>
    <w:p w:rsidR="002A4576" w:rsidRPr="002C49A8" w:rsidRDefault="002A4576" w:rsidP="002A4576">
      <w:pPr>
        <w:widowControl w:val="0"/>
        <w:autoSpaceDE w:val="0"/>
        <w:autoSpaceDN w:val="0"/>
        <w:adjustRightInd w:val="0"/>
        <w:spacing w:after="120" w:line="360" w:lineRule="auto"/>
        <w:jc w:val="both"/>
      </w:pPr>
      <w:r w:rsidRPr="002A4576">
        <w:rPr>
          <w:lang w:val="es-ES"/>
        </w:rPr>
        <w:t xml:space="preserve">Para el análisis de esta dimensión </w:t>
      </w:r>
      <w:r w:rsidRPr="002A4576">
        <w:rPr>
          <w:kern w:val="1"/>
          <w:lang w:val="es-ES"/>
        </w:rPr>
        <w:t>se tuvieron en cuenta los fundamentos del diseño curricular (Addine 2011),</w:t>
      </w:r>
      <w:r w:rsidRPr="002A4576">
        <w:rPr>
          <w:lang w:val="es-ES"/>
        </w:rPr>
        <w:t xml:space="preserve"> y los procedimientos seguidos por Ramírez, A.M (2016) y Álvarez L. (2016) sobre la formación como orientadores de los especialistas en pedagogía-sicología. </w:t>
      </w:r>
      <w:r w:rsidRPr="002C49A8">
        <w:t>De tal sistematización teórica se determinaron los siguientes indicadores:</w:t>
      </w:r>
    </w:p>
    <w:p w:rsidR="002A4576" w:rsidRPr="002C49A8" w:rsidRDefault="002A4576" w:rsidP="002A4576">
      <w:pPr>
        <w:pStyle w:val="Prrafodelista"/>
        <w:widowControl w:val="0"/>
        <w:numPr>
          <w:ilvl w:val="0"/>
          <w:numId w:val="12"/>
        </w:numPr>
        <w:autoSpaceDE w:val="0"/>
        <w:autoSpaceDN w:val="0"/>
        <w:adjustRightInd w:val="0"/>
        <w:spacing w:after="120" w:line="360" w:lineRule="auto"/>
        <w:ind w:left="142" w:hanging="142"/>
        <w:jc w:val="both"/>
        <w:rPr>
          <w:rFonts w:ascii="Times New Roman" w:hAnsi="Times New Roman" w:cs="Times New Roman"/>
          <w:kern w:val="1"/>
          <w:sz w:val="24"/>
          <w:szCs w:val="24"/>
        </w:rPr>
      </w:pPr>
      <w:r w:rsidRPr="002C49A8">
        <w:rPr>
          <w:rFonts w:ascii="Times New Roman" w:hAnsi="Times New Roman" w:cs="Times New Roman"/>
          <w:sz w:val="24"/>
          <w:szCs w:val="24"/>
        </w:rPr>
        <w:t>Declaración de objetivos y contenidos de enseñanza sobre el aprendizaje de convivencia intergeneracional, y la función orientadora del maestro primario</w:t>
      </w:r>
      <w:r>
        <w:rPr>
          <w:rFonts w:ascii="Times New Roman" w:hAnsi="Times New Roman" w:cs="Times New Roman"/>
          <w:sz w:val="24"/>
          <w:szCs w:val="24"/>
        </w:rPr>
        <w:t>.</w:t>
      </w:r>
    </w:p>
    <w:p w:rsidR="002A4576" w:rsidRPr="002C49A8" w:rsidRDefault="002A4576" w:rsidP="002A4576">
      <w:pPr>
        <w:pStyle w:val="Prrafodelista"/>
        <w:widowControl w:val="0"/>
        <w:numPr>
          <w:ilvl w:val="0"/>
          <w:numId w:val="12"/>
        </w:numPr>
        <w:autoSpaceDE w:val="0"/>
        <w:autoSpaceDN w:val="0"/>
        <w:adjustRightInd w:val="0"/>
        <w:spacing w:after="120" w:line="360" w:lineRule="auto"/>
        <w:ind w:left="142" w:hanging="142"/>
        <w:jc w:val="both"/>
        <w:rPr>
          <w:rFonts w:ascii="Times New Roman" w:hAnsi="Times New Roman" w:cs="Times New Roman"/>
          <w:kern w:val="1"/>
          <w:sz w:val="24"/>
          <w:szCs w:val="24"/>
        </w:rPr>
      </w:pPr>
      <w:r w:rsidRPr="002C49A8">
        <w:rPr>
          <w:rFonts w:ascii="Times New Roman" w:hAnsi="Times New Roman" w:cs="Times New Roman"/>
          <w:sz w:val="24"/>
          <w:szCs w:val="24"/>
        </w:rPr>
        <w:t>La transversalización del contenido en los años de la carrera</w:t>
      </w:r>
      <w:r>
        <w:rPr>
          <w:rFonts w:ascii="Times New Roman" w:hAnsi="Times New Roman" w:cs="Times New Roman"/>
          <w:sz w:val="24"/>
          <w:szCs w:val="24"/>
        </w:rPr>
        <w:t>.</w:t>
      </w:r>
    </w:p>
    <w:p w:rsidR="002A4576" w:rsidRPr="002C49A8" w:rsidRDefault="002A4576" w:rsidP="002A4576">
      <w:pPr>
        <w:pStyle w:val="Prrafodelista"/>
        <w:widowControl w:val="0"/>
        <w:numPr>
          <w:ilvl w:val="0"/>
          <w:numId w:val="12"/>
        </w:numPr>
        <w:autoSpaceDE w:val="0"/>
        <w:autoSpaceDN w:val="0"/>
        <w:adjustRightInd w:val="0"/>
        <w:spacing w:after="120" w:line="360" w:lineRule="auto"/>
        <w:ind w:left="142" w:hanging="142"/>
        <w:jc w:val="both"/>
        <w:rPr>
          <w:rFonts w:ascii="Times New Roman" w:hAnsi="Times New Roman" w:cs="Times New Roman"/>
          <w:kern w:val="1"/>
          <w:sz w:val="24"/>
          <w:szCs w:val="24"/>
        </w:rPr>
      </w:pPr>
      <w:r w:rsidRPr="002C49A8">
        <w:rPr>
          <w:rFonts w:ascii="Times New Roman" w:hAnsi="Times New Roman" w:cs="Times New Roman"/>
          <w:sz w:val="24"/>
          <w:szCs w:val="24"/>
        </w:rPr>
        <w:t>Presencia del contenido en las diferentes modalidades de la práctica pre-profesional</w:t>
      </w:r>
      <w:r>
        <w:rPr>
          <w:rFonts w:ascii="Times New Roman" w:hAnsi="Times New Roman" w:cs="Times New Roman"/>
          <w:sz w:val="24"/>
          <w:szCs w:val="24"/>
        </w:rPr>
        <w:t>.</w:t>
      </w:r>
    </w:p>
    <w:p w:rsidR="002A4576" w:rsidRPr="002A4576" w:rsidRDefault="002A4576" w:rsidP="002A4576">
      <w:pPr>
        <w:widowControl w:val="0"/>
        <w:autoSpaceDE w:val="0"/>
        <w:autoSpaceDN w:val="0"/>
        <w:adjustRightInd w:val="0"/>
        <w:spacing w:after="120" w:line="360" w:lineRule="auto"/>
        <w:jc w:val="both"/>
        <w:rPr>
          <w:lang w:val="es-ES"/>
        </w:rPr>
      </w:pPr>
      <w:r w:rsidRPr="002A4576">
        <w:rPr>
          <w:lang w:val="es-ES"/>
        </w:rPr>
        <w:t xml:space="preserve">Los documentos seleccionados para </w:t>
      </w:r>
      <w:r w:rsidRPr="002A4576">
        <w:rPr>
          <w:kern w:val="1"/>
          <w:lang w:val="es-ES"/>
        </w:rPr>
        <w:t xml:space="preserve">el análisis del tratamiento curricular son el Modelo del profesional, y los programas de disciplinas y asignaturas. </w:t>
      </w:r>
      <w:r w:rsidRPr="002A4576">
        <w:rPr>
          <w:lang w:val="es-ES"/>
        </w:rPr>
        <w:t xml:space="preserve">En el análisis del contenido de los programas de disciplina y asignatura se tuvieron en cuenta los fundamentos didácticos que aporta Addine (2004) sobre los componentes que conforman al contenido de enseñanza, a saber: conceptuales, procedimentales y actitudinales, y se especifican los vinculados con la orientación educativa y al aprendizaje de convivencia </w:t>
      </w:r>
      <w:r w:rsidRPr="002A4576">
        <w:rPr>
          <w:lang w:val="es-ES"/>
        </w:rPr>
        <w:lastRenderedPageBreak/>
        <w:t xml:space="preserve">intergeneracional. </w:t>
      </w:r>
    </w:p>
    <w:p w:rsidR="002A4576" w:rsidRPr="002A4576" w:rsidRDefault="002A4576" w:rsidP="002A4576">
      <w:pPr>
        <w:widowControl w:val="0"/>
        <w:autoSpaceDE w:val="0"/>
        <w:autoSpaceDN w:val="0"/>
        <w:adjustRightInd w:val="0"/>
        <w:spacing w:after="120" w:line="360" w:lineRule="auto"/>
        <w:jc w:val="both"/>
        <w:rPr>
          <w:lang w:val="es-ES"/>
        </w:rPr>
      </w:pPr>
      <w:r w:rsidRPr="002A4576">
        <w:rPr>
          <w:lang w:val="es-ES"/>
        </w:rPr>
        <w:t>El análisis curricular se realiza teniendo en cuenta la estructuración del contenido necesario y suficiente, como resultado de la sistematización teórica sobre los fundamentos que sustentan el aprendizaje de convivencia intergeneracional y la función orientadora del maestro primario. Integran al contenido conceptos, habilidades y valores.</w:t>
      </w:r>
    </w:p>
    <w:p w:rsidR="002A4576" w:rsidRPr="002A4576" w:rsidRDefault="002A4576" w:rsidP="002A4576">
      <w:pPr>
        <w:widowControl w:val="0"/>
        <w:autoSpaceDE w:val="0"/>
        <w:autoSpaceDN w:val="0"/>
        <w:adjustRightInd w:val="0"/>
        <w:spacing w:after="120" w:line="360" w:lineRule="auto"/>
        <w:jc w:val="both"/>
        <w:rPr>
          <w:lang w:val="es-ES"/>
        </w:rPr>
      </w:pPr>
      <w:r w:rsidRPr="002A4576">
        <w:rPr>
          <w:lang w:val="es-ES"/>
        </w:rPr>
        <w:t>Los conceptos son los siguientes: orientación educativa, tipos y áreas de orientación contenidos orientacionales, métodos de orientación, comunicación en el proceso de orientación, la mediación en la solución de conflictos, recursos para facilitar el proceso de mediación, integración de la orientación educativa en el proceso de enseñanza-aprendizaje, convivencia, convivencia intergeneracional, comunicación intergeneracional, diálogo intergeneracional, familia multigeneracional, conflicto intergeneracional, estrategia de solución a los conflictos intergeneracionales, grupos generacionales, aprendizaje de convivencia intergeneracional.</w:t>
      </w:r>
    </w:p>
    <w:p w:rsidR="002A4576" w:rsidRPr="002C49A8" w:rsidRDefault="002A4576" w:rsidP="002A4576">
      <w:pPr>
        <w:widowControl w:val="0"/>
        <w:autoSpaceDE w:val="0"/>
        <w:autoSpaceDN w:val="0"/>
        <w:adjustRightInd w:val="0"/>
        <w:spacing w:after="120" w:line="360" w:lineRule="auto"/>
        <w:jc w:val="both"/>
      </w:pPr>
      <w:r w:rsidRPr="002C49A8">
        <w:t>Las habilidades son:</w:t>
      </w:r>
    </w:p>
    <w:p w:rsidR="002A4576" w:rsidRPr="002C49A8" w:rsidRDefault="002A4576" w:rsidP="002A4576">
      <w:pPr>
        <w:pStyle w:val="Prrafodelista"/>
        <w:widowControl w:val="0"/>
        <w:numPr>
          <w:ilvl w:val="0"/>
          <w:numId w:val="13"/>
        </w:numPr>
        <w:autoSpaceDE w:val="0"/>
        <w:autoSpaceDN w:val="0"/>
        <w:adjustRightInd w:val="0"/>
        <w:spacing w:after="120" w:line="360" w:lineRule="auto"/>
        <w:ind w:left="284" w:hanging="284"/>
        <w:jc w:val="both"/>
        <w:rPr>
          <w:rFonts w:ascii="Times New Roman" w:hAnsi="Times New Roman" w:cs="Times New Roman"/>
          <w:color w:val="000000"/>
          <w:kern w:val="24"/>
          <w:sz w:val="24"/>
          <w:szCs w:val="24"/>
        </w:rPr>
      </w:pPr>
      <w:r w:rsidRPr="002C49A8">
        <w:rPr>
          <w:rFonts w:ascii="Times New Roman" w:hAnsi="Times New Roman" w:cs="Times New Roman"/>
          <w:color w:val="000000"/>
          <w:kern w:val="24"/>
          <w:sz w:val="24"/>
          <w:szCs w:val="24"/>
        </w:rPr>
        <w:t>Diagnosticar  la realidad educativa de las familias teniendo en cuenta las diferencias generacionales</w:t>
      </w:r>
      <w:r>
        <w:rPr>
          <w:rFonts w:ascii="Times New Roman" w:hAnsi="Times New Roman" w:cs="Times New Roman"/>
          <w:color w:val="000000"/>
          <w:kern w:val="24"/>
          <w:sz w:val="24"/>
          <w:szCs w:val="24"/>
        </w:rPr>
        <w:t xml:space="preserve"> </w:t>
      </w:r>
      <w:r w:rsidRPr="002C49A8">
        <w:rPr>
          <w:rFonts w:ascii="Times New Roman" w:hAnsi="Times New Roman" w:cs="Times New Roman"/>
          <w:color w:val="000000"/>
          <w:kern w:val="24"/>
          <w:sz w:val="24"/>
          <w:szCs w:val="24"/>
        </w:rPr>
        <w:t>(estudiantes de primero y segundo</w:t>
      </w:r>
      <w:r>
        <w:rPr>
          <w:rFonts w:ascii="Times New Roman" w:hAnsi="Times New Roman" w:cs="Times New Roman"/>
          <w:color w:val="000000"/>
          <w:kern w:val="24"/>
          <w:sz w:val="24"/>
          <w:szCs w:val="24"/>
        </w:rPr>
        <w:t xml:space="preserve"> años</w:t>
      </w:r>
      <w:r w:rsidRPr="002C49A8">
        <w:rPr>
          <w:rFonts w:ascii="Times New Roman" w:hAnsi="Times New Roman" w:cs="Times New Roman"/>
          <w:color w:val="000000"/>
          <w:kern w:val="24"/>
          <w:sz w:val="24"/>
          <w:szCs w:val="24"/>
        </w:rPr>
        <w:t>)</w:t>
      </w:r>
    </w:p>
    <w:p w:rsidR="002A4576" w:rsidRPr="002C49A8" w:rsidRDefault="002A4576" w:rsidP="002A4576">
      <w:pPr>
        <w:pStyle w:val="Prrafodelista"/>
        <w:widowControl w:val="0"/>
        <w:numPr>
          <w:ilvl w:val="0"/>
          <w:numId w:val="13"/>
        </w:numPr>
        <w:autoSpaceDE w:val="0"/>
        <w:autoSpaceDN w:val="0"/>
        <w:adjustRightInd w:val="0"/>
        <w:spacing w:after="120" w:line="360" w:lineRule="auto"/>
        <w:ind w:left="284" w:hanging="284"/>
        <w:jc w:val="both"/>
        <w:rPr>
          <w:rFonts w:ascii="Times New Roman" w:hAnsi="Times New Roman" w:cs="Times New Roman"/>
          <w:color w:val="000000"/>
          <w:kern w:val="24"/>
          <w:sz w:val="24"/>
          <w:szCs w:val="24"/>
        </w:rPr>
      </w:pPr>
      <w:r w:rsidRPr="002C49A8">
        <w:rPr>
          <w:rFonts w:ascii="Times New Roman" w:hAnsi="Times New Roman" w:cs="Times New Roman"/>
          <w:color w:val="000000"/>
          <w:kern w:val="24"/>
          <w:sz w:val="24"/>
          <w:szCs w:val="24"/>
        </w:rPr>
        <w:t>Planificar una estrategia educativa, teniendo en cuenta las diferencias generacionales</w:t>
      </w:r>
      <w:r>
        <w:rPr>
          <w:rFonts w:ascii="Times New Roman" w:hAnsi="Times New Roman" w:cs="Times New Roman"/>
          <w:color w:val="000000"/>
          <w:kern w:val="24"/>
          <w:sz w:val="24"/>
          <w:szCs w:val="24"/>
        </w:rPr>
        <w:t xml:space="preserve"> </w:t>
      </w:r>
      <w:r w:rsidRPr="002C49A8">
        <w:rPr>
          <w:rFonts w:ascii="Times New Roman" w:hAnsi="Times New Roman" w:cs="Times New Roman"/>
          <w:color w:val="000000"/>
          <w:kern w:val="24"/>
          <w:sz w:val="24"/>
          <w:szCs w:val="24"/>
        </w:rPr>
        <w:t>(estudiantes de tercer</w:t>
      </w:r>
      <w:r>
        <w:rPr>
          <w:rFonts w:ascii="Times New Roman" w:hAnsi="Times New Roman" w:cs="Times New Roman"/>
          <w:color w:val="000000"/>
          <w:kern w:val="24"/>
          <w:sz w:val="24"/>
          <w:szCs w:val="24"/>
        </w:rPr>
        <w:t xml:space="preserve"> año)</w:t>
      </w:r>
    </w:p>
    <w:p w:rsidR="002A4576" w:rsidRPr="002C49A8" w:rsidRDefault="002A4576" w:rsidP="002A4576">
      <w:pPr>
        <w:pStyle w:val="Prrafodelista"/>
        <w:widowControl w:val="0"/>
        <w:numPr>
          <w:ilvl w:val="0"/>
          <w:numId w:val="13"/>
        </w:numPr>
        <w:autoSpaceDE w:val="0"/>
        <w:autoSpaceDN w:val="0"/>
        <w:adjustRightInd w:val="0"/>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color w:val="000000"/>
          <w:kern w:val="24"/>
          <w:sz w:val="24"/>
          <w:szCs w:val="24"/>
        </w:rPr>
        <w:t>Ejecutar y con</w:t>
      </w:r>
      <w:r>
        <w:rPr>
          <w:rFonts w:ascii="Times New Roman" w:hAnsi="Times New Roman" w:cs="Times New Roman"/>
          <w:color w:val="000000"/>
          <w:kern w:val="24"/>
          <w:sz w:val="24"/>
          <w:szCs w:val="24"/>
        </w:rPr>
        <w:t xml:space="preserve">trolar una estrategia educativa </w:t>
      </w:r>
      <w:r w:rsidRPr="002C49A8">
        <w:rPr>
          <w:rFonts w:ascii="Times New Roman" w:hAnsi="Times New Roman" w:cs="Times New Roman"/>
          <w:color w:val="000000"/>
          <w:kern w:val="24"/>
          <w:sz w:val="24"/>
          <w:szCs w:val="24"/>
        </w:rPr>
        <w:t>teniendo en cuenta las diferencias generacionales</w:t>
      </w:r>
      <w:r>
        <w:rPr>
          <w:rFonts w:ascii="Times New Roman" w:hAnsi="Times New Roman" w:cs="Times New Roman"/>
          <w:color w:val="000000"/>
          <w:kern w:val="24"/>
          <w:sz w:val="24"/>
          <w:szCs w:val="24"/>
        </w:rPr>
        <w:t xml:space="preserve"> </w:t>
      </w:r>
      <w:r w:rsidRPr="002C49A8">
        <w:rPr>
          <w:rFonts w:ascii="Times New Roman" w:hAnsi="Times New Roman" w:cs="Times New Roman"/>
          <w:color w:val="000000"/>
          <w:kern w:val="24"/>
          <w:sz w:val="24"/>
          <w:szCs w:val="24"/>
        </w:rPr>
        <w:t>(estudiantes de cuarto y quinto año</w:t>
      </w:r>
      <w:r>
        <w:rPr>
          <w:rFonts w:ascii="Times New Roman" w:hAnsi="Times New Roman" w:cs="Times New Roman"/>
          <w:color w:val="000000"/>
          <w:kern w:val="24"/>
          <w:sz w:val="24"/>
          <w:szCs w:val="24"/>
        </w:rPr>
        <w:t>s</w:t>
      </w:r>
      <w:r w:rsidRPr="002C49A8">
        <w:rPr>
          <w:rFonts w:ascii="Times New Roman" w:hAnsi="Times New Roman" w:cs="Times New Roman"/>
          <w:color w:val="000000"/>
          <w:kern w:val="24"/>
          <w:sz w:val="24"/>
          <w:szCs w:val="24"/>
        </w:rPr>
        <w:t>)</w:t>
      </w:r>
    </w:p>
    <w:p w:rsidR="002A4576" w:rsidRPr="002C49A8" w:rsidRDefault="002A4576" w:rsidP="002A4576">
      <w:pPr>
        <w:widowControl w:val="0"/>
        <w:autoSpaceDE w:val="0"/>
        <w:autoSpaceDN w:val="0"/>
        <w:adjustRightInd w:val="0"/>
        <w:spacing w:after="120" w:line="360" w:lineRule="auto"/>
        <w:jc w:val="both"/>
      </w:pPr>
      <w:r w:rsidRPr="002C49A8">
        <w:t xml:space="preserve">Los valores son: </w:t>
      </w:r>
    </w:p>
    <w:p w:rsidR="002A4576" w:rsidRPr="002C49A8" w:rsidRDefault="002A4576" w:rsidP="002A4576">
      <w:pPr>
        <w:pStyle w:val="Prrafodelista"/>
        <w:widowControl w:val="0"/>
        <w:numPr>
          <w:ilvl w:val="0"/>
          <w:numId w:val="14"/>
        </w:numPr>
        <w:autoSpaceDE w:val="0"/>
        <w:autoSpaceDN w:val="0"/>
        <w:adjustRightInd w:val="0"/>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 solidaridad teniendo en cuenta las diferencias generacionales</w:t>
      </w:r>
    </w:p>
    <w:p w:rsidR="002A4576" w:rsidRPr="002C49A8" w:rsidRDefault="002A4576" w:rsidP="002A4576">
      <w:pPr>
        <w:pStyle w:val="Prrafodelista"/>
        <w:widowControl w:val="0"/>
        <w:numPr>
          <w:ilvl w:val="0"/>
          <w:numId w:val="14"/>
        </w:numPr>
        <w:autoSpaceDE w:val="0"/>
        <w:autoSpaceDN w:val="0"/>
        <w:adjustRightInd w:val="0"/>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El respeto a la diversidad de familias de los escolares en la estimulación del aprendizaje de convivencia intergeneracional y en su preparación  </w:t>
      </w:r>
    </w:p>
    <w:p w:rsidR="002A4576" w:rsidRPr="002A4576" w:rsidRDefault="002A4576" w:rsidP="002A4576">
      <w:pPr>
        <w:widowControl w:val="0"/>
        <w:autoSpaceDE w:val="0"/>
        <w:autoSpaceDN w:val="0"/>
        <w:adjustRightInd w:val="0"/>
        <w:spacing w:after="120" w:line="360" w:lineRule="auto"/>
        <w:jc w:val="both"/>
        <w:rPr>
          <w:kern w:val="1"/>
          <w:lang w:val="es-ES"/>
        </w:rPr>
      </w:pPr>
      <w:r>
        <w:rPr>
          <w:kern w:val="1"/>
          <w:lang w:val="es-ES_tradnl"/>
        </w:rPr>
        <w:t xml:space="preserve">2- </w:t>
      </w:r>
      <w:r w:rsidRPr="002A4576">
        <w:rPr>
          <w:kern w:val="1"/>
          <w:lang w:val="es-ES"/>
        </w:rPr>
        <w:t>Preparación de profesores de la carrera para la formación de maestros primarios en orientación educativa para la estimulación del aprendizaje de convivencia intergeneracional.</w:t>
      </w:r>
    </w:p>
    <w:p w:rsidR="002A4576" w:rsidRPr="002A4576" w:rsidRDefault="002A4576" w:rsidP="002A4576">
      <w:pPr>
        <w:widowControl w:val="0"/>
        <w:autoSpaceDE w:val="0"/>
        <w:autoSpaceDN w:val="0"/>
        <w:adjustRightInd w:val="0"/>
        <w:spacing w:after="120" w:line="360" w:lineRule="auto"/>
        <w:jc w:val="both"/>
        <w:rPr>
          <w:kern w:val="1"/>
          <w:lang w:val="es-ES"/>
        </w:rPr>
      </w:pPr>
      <w:r w:rsidRPr="002A4576">
        <w:rPr>
          <w:lang w:val="es-ES"/>
        </w:rPr>
        <w:t xml:space="preserve">Para el análisis de esta dimensión </w:t>
      </w:r>
      <w:r w:rsidRPr="002A4576">
        <w:rPr>
          <w:kern w:val="1"/>
          <w:lang w:val="es-ES"/>
        </w:rPr>
        <w:t xml:space="preserve">se tuvieron en cuenta los indicadores </w:t>
      </w:r>
      <w:r w:rsidRPr="002A4576">
        <w:rPr>
          <w:lang w:val="es-ES"/>
        </w:rPr>
        <w:t>aportados por Recarey (2004) sobre la preparación para el desempeño de la función orientadora y la concepción de formación de profesionales de la educación en Cuba, según García y Addine (2004) , Horruitiner (2012), Ramírez (2016) y Álvarez (2016). El estudio derivó los siguientes indicadores y criterios de análisis:</w:t>
      </w:r>
    </w:p>
    <w:p w:rsidR="002A4576" w:rsidRPr="00770E23" w:rsidRDefault="002A4576" w:rsidP="002A4576">
      <w:pPr>
        <w:pStyle w:val="Prrafodelista"/>
        <w:numPr>
          <w:ilvl w:val="0"/>
          <w:numId w:val="10"/>
        </w:numPr>
        <w:spacing w:after="120" w:line="360" w:lineRule="auto"/>
        <w:ind w:left="284" w:right="-82" w:hanging="284"/>
        <w:jc w:val="both"/>
        <w:rPr>
          <w:rFonts w:ascii="Times New Roman" w:hAnsi="Times New Roman" w:cs="Times New Roman"/>
          <w:sz w:val="24"/>
          <w:szCs w:val="24"/>
        </w:rPr>
      </w:pPr>
      <w:r w:rsidRPr="00770E23">
        <w:rPr>
          <w:rFonts w:ascii="Times New Roman" w:hAnsi="Times New Roman" w:cs="Times New Roman"/>
          <w:sz w:val="24"/>
          <w:szCs w:val="24"/>
        </w:rPr>
        <w:lastRenderedPageBreak/>
        <w:t>Concepción de orientación educativa. Se analiza el conocimiento que  poseen sobre fundamentos generales de la orientación educativa, sobre los cuales se consideran esenciales los siguientes t</w:t>
      </w:r>
      <w:r>
        <w:rPr>
          <w:rFonts w:ascii="Times New Roman" w:hAnsi="Times New Roman" w:cs="Times New Roman"/>
          <w:sz w:val="24"/>
          <w:szCs w:val="24"/>
        </w:rPr>
        <w:t>ópicos: definición del concepto;</w:t>
      </w:r>
      <w:r w:rsidRPr="00770E23">
        <w:rPr>
          <w:rFonts w:ascii="Times New Roman" w:hAnsi="Times New Roman" w:cs="Times New Roman"/>
          <w:sz w:val="24"/>
          <w:szCs w:val="24"/>
        </w:rPr>
        <w:t xml:space="preserve"> </w:t>
      </w:r>
      <w:r>
        <w:rPr>
          <w:rFonts w:ascii="Times New Roman" w:hAnsi="Times New Roman" w:cs="Times New Roman"/>
          <w:sz w:val="24"/>
          <w:szCs w:val="24"/>
        </w:rPr>
        <w:t>la corriente en que se sustenta;</w:t>
      </w:r>
      <w:r w:rsidRPr="00770E23">
        <w:rPr>
          <w:rFonts w:ascii="Times New Roman" w:hAnsi="Times New Roman" w:cs="Times New Roman"/>
          <w:sz w:val="24"/>
          <w:szCs w:val="24"/>
        </w:rPr>
        <w:t xml:space="preserve"> las vías, técnicas y métodos de orientació</w:t>
      </w:r>
      <w:r>
        <w:rPr>
          <w:rFonts w:ascii="Times New Roman" w:hAnsi="Times New Roman" w:cs="Times New Roman"/>
          <w:sz w:val="24"/>
          <w:szCs w:val="24"/>
        </w:rPr>
        <w:t>n que puede utilizar el maestro;</w:t>
      </w:r>
      <w:r w:rsidRPr="00770E23">
        <w:rPr>
          <w:rFonts w:ascii="Times New Roman" w:hAnsi="Times New Roman" w:cs="Times New Roman"/>
          <w:sz w:val="24"/>
          <w:szCs w:val="24"/>
        </w:rPr>
        <w:t xml:space="preserve"> relación entre educación-orientación-formación</w:t>
      </w:r>
      <w:r>
        <w:rPr>
          <w:rFonts w:ascii="Times New Roman" w:hAnsi="Times New Roman" w:cs="Times New Roman"/>
          <w:sz w:val="24"/>
          <w:szCs w:val="24"/>
        </w:rPr>
        <w:t>;</w:t>
      </w:r>
      <w:r w:rsidRPr="00770E23">
        <w:rPr>
          <w:rFonts w:ascii="Times New Roman" w:hAnsi="Times New Roman" w:cs="Times New Roman"/>
          <w:sz w:val="24"/>
          <w:szCs w:val="24"/>
        </w:rPr>
        <w:t xml:space="preserve"> importancia de la orientación en las instituciones educacionales</w:t>
      </w:r>
      <w:r>
        <w:rPr>
          <w:rFonts w:ascii="Times New Roman" w:hAnsi="Times New Roman" w:cs="Times New Roman"/>
          <w:sz w:val="24"/>
          <w:szCs w:val="24"/>
        </w:rPr>
        <w:t>;</w:t>
      </w:r>
      <w:r w:rsidRPr="00770E23">
        <w:rPr>
          <w:rFonts w:ascii="Times New Roman" w:hAnsi="Times New Roman" w:cs="Times New Roman"/>
          <w:sz w:val="24"/>
          <w:szCs w:val="24"/>
        </w:rPr>
        <w:t xml:space="preserve"> estructura de la función orientadora del maestro</w:t>
      </w:r>
    </w:p>
    <w:p w:rsidR="002A4576" w:rsidRPr="00770E23"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770E23">
        <w:rPr>
          <w:rFonts w:ascii="Times New Roman" w:hAnsi="Times New Roman" w:cs="Times New Roman"/>
          <w:kern w:val="1"/>
          <w:sz w:val="24"/>
          <w:szCs w:val="24"/>
        </w:rPr>
        <w:t>Concepción de formación de profesionales de la educación. Se tiene en cuenta el dominio del modelo de formación del profesional de la educación en Cuba, su basamento desde la Filosofía de la Educación (</w:t>
      </w:r>
      <w:r>
        <w:rPr>
          <w:rFonts w:ascii="Times New Roman" w:hAnsi="Times New Roman" w:cs="Times New Roman"/>
          <w:kern w:val="1"/>
          <w:sz w:val="24"/>
          <w:szCs w:val="24"/>
        </w:rPr>
        <w:t>p</w:t>
      </w:r>
      <w:r w:rsidRPr="00770E23">
        <w:rPr>
          <w:rFonts w:ascii="Times New Roman" w:hAnsi="Times New Roman" w:cs="Times New Roman"/>
          <w:kern w:val="1"/>
          <w:sz w:val="24"/>
          <w:szCs w:val="24"/>
        </w:rPr>
        <w:t>olítica educacional), el enfoque humanista, la relación teoría-práctica, el carácter profesional de la formación</w:t>
      </w:r>
      <w:r>
        <w:rPr>
          <w:rFonts w:ascii="Times New Roman" w:hAnsi="Times New Roman" w:cs="Times New Roman"/>
          <w:kern w:val="1"/>
          <w:sz w:val="24"/>
          <w:szCs w:val="24"/>
        </w:rPr>
        <w:t>,</w:t>
      </w:r>
      <w:r w:rsidRPr="00770E23">
        <w:rPr>
          <w:rFonts w:ascii="Times New Roman" w:hAnsi="Times New Roman" w:cs="Times New Roman"/>
          <w:kern w:val="1"/>
          <w:sz w:val="24"/>
          <w:szCs w:val="24"/>
        </w:rPr>
        <w:t xml:space="preserve"> y las estrategias curriculares y los principios del diseño curricular.</w:t>
      </w:r>
    </w:p>
    <w:p w:rsidR="002A4576" w:rsidRPr="00770E23" w:rsidRDefault="002A4576" w:rsidP="002A4576">
      <w:pPr>
        <w:pStyle w:val="Prrafodelista"/>
        <w:numPr>
          <w:ilvl w:val="0"/>
          <w:numId w:val="10"/>
        </w:numPr>
        <w:spacing w:after="120" w:line="360" w:lineRule="auto"/>
        <w:ind w:left="284" w:right="-82" w:hanging="284"/>
        <w:jc w:val="both"/>
        <w:rPr>
          <w:rFonts w:ascii="Times New Roman" w:hAnsi="Times New Roman" w:cs="Times New Roman"/>
          <w:sz w:val="24"/>
          <w:szCs w:val="24"/>
        </w:rPr>
      </w:pPr>
      <w:r w:rsidRPr="00770E23">
        <w:rPr>
          <w:rFonts w:ascii="Times New Roman" w:hAnsi="Times New Roman" w:cs="Times New Roman"/>
          <w:sz w:val="24"/>
          <w:szCs w:val="24"/>
        </w:rPr>
        <w:t>Preparación para el desempeño de las tareas como tutores</w:t>
      </w:r>
      <w:r>
        <w:rPr>
          <w:rFonts w:ascii="Times New Roman" w:hAnsi="Times New Roman" w:cs="Times New Roman"/>
          <w:sz w:val="24"/>
          <w:szCs w:val="24"/>
        </w:rPr>
        <w:t>: c</w:t>
      </w:r>
      <w:r w:rsidRPr="00770E23">
        <w:rPr>
          <w:rFonts w:ascii="Times New Roman" w:hAnsi="Times New Roman" w:cs="Times New Roman"/>
          <w:sz w:val="24"/>
          <w:szCs w:val="24"/>
        </w:rPr>
        <w:t>apacitación recibida como tutor</w:t>
      </w:r>
      <w:r>
        <w:rPr>
          <w:rFonts w:ascii="Times New Roman" w:hAnsi="Times New Roman" w:cs="Times New Roman"/>
          <w:sz w:val="24"/>
          <w:szCs w:val="24"/>
        </w:rPr>
        <w:t>, tareas que abarca esta función, c</w:t>
      </w:r>
      <w:r w:rsidRPr="00770E23">
        <w:rPr>
          <w:rFonts w:ascii="Times New Roman" w:hAnsi="Times New Roman" w:cs="Times New Roman"/>
          <w:sz w:val="24"/>
          <w:szCs w:val="24"/>
        </w:rPr>
        <w:t xml:space="preserve">alidad del desempeño como tutor y contribución a la formación integral del estudiante, métodos que utiliza con más frecuencia en la tutoría, años de experiencia en la </w:t>
      </w:r>
      <w:r>
        <w:rPr>
          <w:rFonts w:ascii="Times New Roman" w:hAnsi="Times New Roman" w:cs="Times New Roman"/>
          <w:sz w:val="24"/>
          <w:szCs w:val="24"/>
        </w:rPr>
        <w:t>e</w:t>
      </w:r>
      <w:r w:rsidRPr="00770E23">
        <w:rPr>
          <w:rFonts w:ascii="Times New Roman" w:hAnsi="Times New Roman" w:cs="Times New Roman"/>
          <w:sz w:val="24"/>
          <w:szCs w:val="24"/>
        </w:rPr>
        <w:t xml:space="preserve">ducación </w:t>
      </w:r>
      <w:r>
        <w:rPr>
          <w:rFonts w:ascii="Times New Roman" w:hAnsi="Times New Roman" w:cs="Times New Roman"/>
          <w:sz w:val="24"/>
          <w:szCs w:val="24"/>
        </w:rPr>
        <w:t>s</w:t>
      </w:r>
      <w:r w:rsidRPr="00770E23">
        <w:rPr>
          <w:rFonts w:ascii="Times New Roman" w:hAnsi="Times New Roman" w:cs="Times New Roman"/>
          <w:sz w:val="24"/>
          <w:szCs w:val="24"/>
        </w:rPr>
        <w:t>uperior, conocimientos que poseen, cualidades como educador, preparación político-ideológica.</w:t>
      </w:r>
    </w:p>
    <w:p w:rsidR="002A4576" w:rsidRPr="00E75050"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E75050">
        <w:rPr>
          <w:rFonts w:ascii="Times New Roman" w:hAnsi="Times New Roman" w:cs="Times New Roman"/>
          <w:sz w:val="24"/>
          <w:szCs w:val="24"/>
        </w:rPr>
        <w:t xml:space="preserve">Dominio del contenido sobre convivencia intergeneracional. Se consideran los conocimientos vinculados </w:t>
      </w:r>
      <w:r w:rsidR="002545A1">
        <w:rPr>
          <w:rFonts w:ascii="Times New Roman" w:hAnsi="Times New Roman" w:cs="Times New Roman"/>
          <w:sz w:val="24"/>
          <w:szCs w:val="24"/>
        </w:rPr>
        <w:t>a</w:t>
      </w:r>
      <w:r w:rsidRPr="00E75050">
        <w:rPr>
          <w:rFonts w:ascii="Times New Roman" w:hAnsi="Times New Roman" w:cs="Times New Roman"/>
          <w:sz w:val="24"/>
          <w:szCs w:val="24"/>
        </w:rPr>
        <w:t>: convivencia intergeneracional, comunicación intergeneracional</w:t>
      </w:r>
      <w:r>
        <w:rPr>
          <w:rFonts w:ascii="Times New Roman" w:hAnsi="Times New Roman" w:cs="Times New Roman"/>
          <w:sz w:val="24"/>
          <w:szCs w:val="24"/>
        </w:rPr>
        <w:t>,</w:t>
      </w:r>
      <w:r w:rsidRPr="00E75050">
        <w:rPr>
          <w:rFonts w:ascii="Times New Roman" w:hAnsi="Times New Roman" w:cs="Times New Roman"/>
          <w:sz w:val="24"/>
          <w:szCs w:val="24"/>
        </w:rPr>
        <w:t xml:space="preserve"> diálogo intergeneracional, familia multigeneracional, conflicto intergeneracional, estrategia de solución a los conflictos intergeneracionales y grupos generacionales</w:t>
      </w:r>
      <w:r>
        <w:rPr>
          <w:rFonts w:ascii="Times New Roman" w:hAnsi="Times New Roman" w:cs="Times New Roman"/>
          <w:sz w:val="24"/>
          <w:szCs w:val="24"/>
        </w:rPr>
        <w:t>.</w:t>
      </w:r>
    </w:p>
    <w:p w:rsidR="002A4576" w:rsidRPr="002A4576" w:rsidRDefault="002A4576" w:rsidP="002A4576">
      <w:pPr>
        <w:widowControl w:val="0"/>
        <w:autoSpaceDE w:val="0"/>
        <w:autoSpaceDN w:val="0"/>
        <w:adjustRightInd w:val="0"/>
        <w:spacing w:after="120" w:line="360" w:lineRule="auto"/>
        <w:jc w:val="both"/>
        <w:rPr>
          <w:kern w:val="1"/>
          <w:lang w:val="es-ES"/>
        </w:rPr>
      </w:pPr>
      <w:r w:rsidRPr="002A4576">
        <w:rPr>
          <w:kern w:val="1"/>
          <w:lang w:val="es-ES"/>
        </w:rPr>
        <w:t>Para el análisis de estas dimensiones se realizó la selección y triangulación de los siguientes métodos:</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Sistematización teórica con análisis y síntesis para la determinación de indicadores y criterios de valoración en el análisis de las dimensiones del estudio.</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 xml:space="preserve">Del tipo encuesta o survey, del </w:t>
      </w:r>
      <w:r>
        <w:rPr>
          <w:rFonts w:ascii="Times New Roman" w:hAnsi="Times New Roman" w:cs="Times New Roman"/>
          <w:kern w:val="1"/>
          <w:sz w:val="24"/>
          <w:szCs w:val="24"/>
        </w:rPr>
        <w:t xml:space="preserve">tipo estudios analíticos, y </w:t>
      </w:r>
      <w:r w:rsidRPr="002C49A8">
        <w:rPr>
          <w:rFonts w:ascii="Times New Roman" w:hAnsi="Times New Roman" w:cs="Times New Roman"/>
          <w:kern w:val="1"/>
          <w:sz w:val="24"/>
          <w:szCs w:val="24"/>
        </w:rPr>
        <w:t>del tipo estudios observacionales (Colás y Buendía), con empleo de técnicas com</w:t>
      </w:r>
      <w:r>
        <w:rPr>
          <w:rFonts w:ascii="Times New Roman" w:hAnsi="Times New Roman" w:cs="Times New Roman"/>
          <w:kern w:val="1"/>
          <w:sz w:val="24"/>
          <w:szCs w:val="24"/>
        </w:rPr>
        <w:t xml:space="preserve">o la encuesta a </w:t>
      </w:r>
      <w:r w:rsidRPr="002C49A8">
        <w:rPr>
          <w:rFonts w:ascii="Times New Roman" w:hAnsi="Times New Roman" w:cs="Times New Roman"/>
          <w:kern w:val="1"/>
          <w:sz w:val="24"/>
          <w:szCs w:val="24"/>
        </w:rPr>
        <w:t>profesores</w:t>
      </w:r>
      <w:r>
        <w:rPr>
          <w:rFonts w:ascii="Times New Roman" w:hAnsi="Times New Roman" w:cs="Times New Roman"/>
          <w:kern w:val="1"/>
          <w:sz w:val="24"/>
          <w:szCs w:val="24"/>
        </w:rPr>
        <w:t xml:space="preserve">, a </w:t>
      </w:r>
      <w:r w:rsidRPr="002C49A8">
        <w:rPr>
          <w:rFonts w:ascii="Times New Roman" w:hAnsi="Times New Roman" w:cs="Times New Roman"/>
          <w:kern w:val="1"/>
          <w:sz w:val="24"/>
          <w:szCs w:val="24"/>
        </w:rPr>
        <w:t>estudiante</w:t>
      </w:r>
      <w:r>
        <w:rPr>
          <w:rFonts w:ascii="Times New Roman" w:hAnsi="Times New Roman" w:cs="Times New Roman"/>
          <w:kern w:val="1"/>
          <w:sz w:val="24"/>
          <w:szCs w:val="24"/>
        </w:rPr>
        <w:t>s</w:t>
      </w:r>
      <w:r w:rsidRPr="002C49A8">
        <w:rPr>
          <w:rFonts w:ascii="Times New Roman" w:hAnsi="Times New Roman" w:cs="Times New Roman"/>
          <w:kern w:val="1"/>
          <w:sz w:val="24"/>
          <w:szCs w:val="24"/>
        </w:rPr>
        <w:t xml:space="preserve">, y </w:t>
      </w:r>
      <w:r>
        <w:rPr>
          <w:rFonts w:ascii="Times New Roman" w:hAnsi="Times New Roman" w:cs="Times New Roman"/>
          <w:kern w:val="1"/>
          <w:sz w:val="24"/>
          <w:szCs w:val="24"/>
        </w:rPr>
        <w:t>a</w:t>
      </w:r>
      <w:r w:rsidRPr="002C49A8">
        <w:rPr>
          <w:rFonts w:ascii="Times New Roman" w:hAnsi="Times New Roman" w:cs="Times New Roman"/>
          <w:kern w:val="1"/>
          <w:sz w:val="24"/>
          <w:szCs w:val="24"/>
        </w:rPr>
        <w:t xml:space="preserve"> tutores de la práctica laboral. </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Análisis de documentos con la técnica Análisis de contenido para la revisión de los programas de disciplinas y asignaturas, en la observación a clases, en las presentaciones de informes de práctica laboral, y en la elaboración de proyectos educativos</w:t>
      </w:r>
      <w:r>
        <w:rPr>
          <w:rFonts w:ascii="Times New Roman" w:hAnsi="Times New Roman" w:cs="Times New Roman"/>
          <w:kern w:val="1"/>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Entrevista a profesores principales de la carrera y de disciplinas</w:t>
      </w:r>
      <w:r>
        <w:rPr>
          <w:rFonts w:ascii="Times New Roman" w:hAnsi="Times New Roman" w:cs="Times New Roman"/>
          <w:kern w:val="1"/>
          <w:sz w:val="24"/>
          <w:szCs w:val="24"/>
        </w:rPr>
        <w:t>.</w:t>
      </w:r>
    </w:p>
    <w:p w:rsidR="002A4576" w:rsidRPr="002A4576" w:rsidRDefault="002A4576" w:rsidP="002A4576">
      <w:pPr>
        <w:widowControl w:val="0"/>
        <w:autoSpaceDE w:val="0"/>
        <w:autoSpaceDN w:val="0"/>
        <w:adjustRightInd w:val="0"/>
        <w:spacing w:after="120" w:line="360" w:lineRule="auto"/>
        <w:jc w:val="both"/>
        <w:rPr>
          <w:kern w:val="1"/>
          <w:lang w:val="es-ES"/>
        </w:rPr>
      </w:pPr>
      <w:r w:rsidRPr="002A4576">
        <w:rPr>
          <w:kern w:val="1"/>
          <w:lang w:val="es-ES"/>
        </w:rPr>
        <w:t>Se utilizó el muestreo intencional y estratificado que incluyó a estudiantes, profesores y profesores tutores de la carrera:</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39 estudiantes: 12 de 1er año, 11 de 2do, 6 de 4to  y 13 de 5to</w:t>
      </w:r>
      <w:r>
        <w:rPr>
          <w:rFonts w:ascii="Times New Roman" w:hAnsi="Times New Roman" w:cs="Times New Roman"/>
          <w:kern w:val="1"/>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lastRenderedPageBreak/>
        <w:t xml:space="preserve">El </w:t>
      </w:r>
      <w:r>
        <w:rPr>
          <w:rFonts w:ascii="Times New Roman" w:hAnsi="Times New Roman" w:cs="Times New Roman"/>
          <w:kern w:val="1"/>
          <w:sz w:val="24"/>
          <w:szCs w:val="24"/>
        </w:rPr>
        <w:t>p</w:t>
      </w:r>
      <w:r w:rsidRPr="002C49A8">
        <w:rPr>
          <w:rFonts w:ascii="Times New Roman" w:hAnsi="Times New Roman" w:cs="Times New Roman"/>
          <w:kern w:val="1"/>
          <w:sz w:val="24"/>
          <w:szCs w:val="24"/>
        </w:rPr>
        <w:t xml:space="preserve">rofesor </w:t>
      </w:r>
      <w:r>
        <w:rPr>
          <w:rFonts w:ascii="Times New Roman" w:hAnsi="Times New Roman" w:cs="Times New Roman"/>
          <w:kern w:val="1"/>
          <w:sz w:val="24"/>
          <w:szCs w:val="24"/>
        </w:rPr>
        <w:t>p</w:t>
      </w:r>
      <w:r w:rsidRPr="002C49A8">
        <w:rPr>
          <w:rFonts w:ascii="Times New Roman" w:hAnsi="Times New Roman" w:cs="Times New Roman"/>
          <w:kern w:val="1"/>
          <w:sz w:val="24"/>
          <w:szCs w:val="24"/>
        </w:rPr>
        <w:t>rincipal  de la carrera</w:t>
      </w:r>
      <w:r>
        <w:rPr>
          <w:rFonts w:ascii="Times New Roman" w:hAnsi="Times New Roman" w:cs="Times New Roman"/>
          <w:kern w:val="1"/>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 xml:space="preserve">El </w:t>
      </w:r>
      <w:r>
        <w:rPr>
          <w:rFonts w:ascii="Times New Roman" w:hAnsi="Times New Roman" w:cs="Times New Roman"/>
          <w:kern w:val="1"/>
          <w:sz w:val="24"/>
          <w:szCs w:val="24"/>
        </w:rPr>
        <w:t>p</w:t>
      </w:r>
      <w:r w:rsidRPr="002C49A8">
        <w:rPr>
          <w:rFonts w:ascii="Times New Roman" w:hAnsi="Times New Roman" w:cs="Times New Roman"/>
          <w:kern w:val="1"/>
          <w:sz w:val="24"/>
          <w:szCs w:val="24"/>
        </w:rPr>
        <w:t>rofesor principal de</w:t>
      </w:r>
      <w:r>
        <w:rPr>
          <w:rFonts w:ascii="Times New Roman" w:hAnsi="Times New Roman" w:cs="Times New Roman"/>
          <w:kern w:val="1"/>
          <w:sz w:val="24"/>
          <w:szCs w:val="24"/>
        </w:rPr>
        <w:t xml:space="preserve"> </w:t>
      </w:r>
      <w:r w:rsidRPr="002C49A8">
        <w:rPr>
          <w:rFonts w:ascii="Times New Roman" w:hAnsi="Times New Roman" w:cs="Times New Roman"/>
          <w:kern w:val="1"/>
          <w:sz w:val="24"/>
          <w:szCs w:val="24"/>
        </w:rPr>
        <w:t xml:space="preserve">la </w:t>
      </w:r>
      <w:r w:rsidRPr="002C49A8">
        <w:rPr>
          <w:rFonts w:ascii="Times New Roman" w:hAnsi="Times New Roman" w:cs="Times New Roman"/>
          <w:sz w:val="24"/>
          <w:szCs w:val="24"/>
        </w:rPr>
        <w:t>Disciplina Principal Integradora y los profesores de las asignaturas siguientes: Metodología de la enseñanza de Educación Cívica, Metodología  de la Enseñanza de la Lengua Española</w:t>
      </w:r>
      <w:r>
        <w:rPr>
          <w:rFonts w:ascii="Times New Roman" w:hAnsi="Times New Roman" w:cs="Times New Roman"/>
          <w:sz w:val="24"/>
          <w:szCs w:val="24"/>
        </w:rPr>
        <w:t xml:space="preserve">, </w:t>
      </w:r>
      <w:r w:rsidRPr="002C49A8">
        <w:rPr>
          <w:rFonts w:ascii="Times New Roman" w:hAnsi="Times New Roman" w:cs="Times New Roman"/>
          <w:sz w:val="24"/>
          <w:szCs w:val="24"/>
        </w:rPr>
        <w:t>Metodología de la Investigación Educativa</w:t>
      </w:r>
      <w:r>
        <w:rPr>
          <w:rFonts w:ascii="Times New Roman" w:hAnsi="Times New Roman" w:cs="Times New Roman"/>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sz w:val="24"/>
          <w:szCs w:val="24"/>
        </w:rPr>
        <w:t>Profesores de las asignaturas Psicología, Pedagogía y Didáctica de la disciplina Formación Pedagógica General</w:t>
      </w:r>
      <w:r>
        <w:rPr>
          <w:rFonts w:ascii="Times New Roman" w:hAnsi="Times New Roman" w:cs="Times New Roman"/>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 xml:space="preserve">Los </w:t>
      </w:r>
      <w:r>
        <w:rPr>
          <w:rFonts w:ascii="Times New Roman" w:hAnsi="Times New Roman" w:cs="Times New Roman"/>
          <w:kern w:val="1"/>
          <w:sz w:val="24"/>
          <w:szCs w:val="24"/>
        </w:rPr>
        <w:t>cuatro</w:t>
      </w:r>
      <w:r w:rsidRPr="002C49A8">
        <w:rPr>
          <w:rFonts w:ascii="Times New Roman" w:hAnsi="Times New Roman" w:cs="Times New Roman"/>
          <w:kern w:val="1"/>
          <w:sz w:val="24"/>
          <w:szCs w:val="24"/>
        </w:rPr>
        <w:t xml:space="preserve"> profesores principales de años académicos</w:t>
      </w:r>
      <w:r>
        <w:rPr>
          <w:rFonts w:ascii="Times New Roman" w:hAnsi="Times New Roman" w:cs="Times New Roman"/>
          <w:kern w:val="1"/>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19 profesores tutores de la práctica laboral-investigativa de los municipios Holguín, Gibara, Rafael Freyre y Cacocum (de mayor nivel de envejecimiento en la provincia)</w:t>
      </w:r>
      <w:r>
        <w:rPr>
          <w:rFonts w:ascii="Times New Roman" w:hAnsi="Times New Roman" w:cs="Times New Roman"/>
          <w:kern w:val="1"/>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kern w:val="1"/>
          <w:sz w:val="24"/>
          <w:szCs w:val="24"/>
        </w:rPr>
      </w:pPr>
      <w:r w:rsidRPr="002C49A8">
        <w:rPr>
          <w:rFonts w:ascii="Times New Roman" w:hAnsi="Times New Roman" w:cs="Times New Roman"/>
          <w:kern w:val="1"/>
          <w:sz w:val="24"/>
          <w:szCs w:val="24"/>
        </w:rPr>
        <w:t xml:space="preserve">19 tutores de la </w:t>
      </w:r>
      <w:r>
        <w:rPr>
          <w:rFonts w:ascii="Times New Roman" w:hAnsi="Times New Roman" w:cs="Times New Roman"/>
          <w:kern w:val="1"/>
          <w:sz w:val="24"/>
          <w:szCs w:val="24"/>
        </w:rPr>
        <w:t>U</w:t>
      </w:r>
      <w:r w:rsidRPr="002C49A8">
        <w:rPr>
          <w:rFonts w:ascii="Times New Roman" w:hAnsi="Times New Roman" w:cs="Times New Roman"/>
          <w:kern w:val="1"/>
          <w:sz w:val="24"/>
          <w:szCs w:val="24"/>
        </w:rPr>
        <w:t>niversidad</w:t>
      </w:r>
      <w:r>
        <w:rPr>
          <w:rFonts w:ascii="Times New Roman" w:hAnsi="Times New Roman" w:cs="Times New Roman"/>
          <w:kern w:val="1"/>
          <w:sz w:val="24"/>
          <w:szCs w:val="24"/>
        </w:rPr>
        <w:t>.</w:t>
      </w:r>
    </w:p>
    <w:p w:rsidR="002A4576" w:rsidRPr="002A4576" w:rsidRDefault="002A4576" w:rsidP="002A4576">
      <w:pPr>
        <w:tabs>
          <w:tab w:val="left" w:pos="1232"/>
        </w:tabs>
        <w:spacing w:after="120" w:line="360" w:lineRule="auto"/>
        <w:jc w:val="both"/>
        <w:rPr>
          <w:lang w:val="es-ES"/>
        </w:rPr>
      </w:pPr>
      <w:r w:rsidRPr="002A4576">
        <w:rPr>
          <w:lang w:val="es-ES"/>
        </w:rPr>
        <w:t>A partir de estudiar el modelo del profesional se presentan los siguientes resultados:</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2C49A8">
        <w:rPr>
          <w:rFonts w:ascii="Times New Roman" w:hAnsi="Times New Roman" w:cs="Times New Roman"/>
          <w:sz w:val="24"/>
          <w:szCs w:val="24"/>
        </w:rPr>
        <w:t>Está explícita la preparación para la atención a la diversidad, es decir, se reconoce que se deben tener en cuenta las diferencias del sexo, las diferencias en el desarrollo y en el aprendizaje</w:t>
      </w:r>
      <w:r>
        <w:rPr>
          <w:rFonts w:ascii="Times New Roman" w:hAnsi="Times New Roman" w:cs="Times New Roman"/>
          <w:sz w:val="24"/>
          <w:szCs w:val="24"/>
        </w:rPr>
        <w:t>,</w:t>
      </w:r>
      <w:r w:rsidRPr="002C49A8">
        <w:rPr>
          <w:rFonts w:ascii="Times New Roman" w:hAnsi="Times New Roman" w:cs="Times New Roman"/>
          <w:sz w:val="24"/>
          <w:szCs w:val="24"/>
        </w:rPr>
        <w:t xml:space="preserve"> y las diferencias culturales. Sin embargo, queda implícito el aspecto que alude a las diferencias generacionales, de manera que se considera insuficiente el reconocimiento de las características de la convivencia intergeneracional en la preparación del futuro maestro</w:t>
      </w:r>
      <w:r>
        <w:rPr>
          <w:rFonts w:ascii="Times New Roman" w:hAnsi="Times New Roman" w:cs="Times New Roman"/>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2C49A8">
        <w:rPr>
          <w:rFonts w:ascii="Times New Roman" w:hAnsi="Times New Roman" w:cs="Times New Roman"/>
          <w:sz w:val="24"/>
          <w:szCs w:val="24"/>
        </w:rPr>
        <w:t>En el objetivo general número dos se alude al diagnóstico y al diseño de estrategias para atender a las necesidades y potencialidades de la familia</w:t>
      </w:r>
      <w:r>
        <w:rPr>
          <w:rFonts w:ascii="Times New Roman" w:hAnsi="Times New Roman" w:cs="Times New Roman"/>
          <w:sz w:val="24"/>
          <w:szCs w:val="24"/>
        </w:rPr>
        <w:t>,</w:t>
      </w:r>
      <w:r w:rsidRPr="002C49A8">
        <w:rPr>
          <w:rFonts w:ascii="Times New Roman" w:hAnsi="Times New Roman" w:cs="Times New Roman"/>
          <w:sz w:val="24"/>
          <w:szCs w:val="24"/>
        </w:rPr>
        <w:t xml:space="preserve"> y en el problema profesional cinco se refiere, entre otros aspectos, al desarrollo de las potencialidades de la familia. Sin embargo, en ninguna de las habilidades pedagógico-profesionales, ni </w:t>
      </w:r>
      <w:r>
        <w:rPr>
          <w:rFonts w:ascii="Times New Roman" w:hAnsi="Times New Roman" w:cs="Times New Roman"/>
          <w:sz w:val="24"/>
          <w:szCs w:val="24"/>
        </w:rPr>
        <w:t>en</w:t>
      </w:r>
      <w:r w:rsidRPr="002C49A8">
        <w:rPr>
          <w:rFonts w:ascii="Times New Roman" w:hAnsi="Times New Roman" w:cs="Times New Roman"/>
          <w:sz w:val="24"/>
          <w:szCs w:val="24"/>
        </w:rPr>
        <w:t xml:space="preserve"> las tareas determinadas para cada función del rol profesional se concreta este propósito, lo que revela incoherencias en los componentes del modelo de profesional</w:t>
      </w:r>
      <w:r>
        <w:rPr>
          <w:rFonts w:ascii="Times New Roman" w:hAnsi="Times New Roman" w:cs="Times New Roman"/>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 En la tarea </w:t>
      </w:r>
      <w:r>
        <w:rPr>
          <w:rFonts w:ascii="Times New Roman" w:hAnsi="Times New Roman" w:cs="Times New Roman"/>
          <w:sz w:val="24"/>
          <w:szCs w:val="24"/>
        </w:rPr>
        <w:t>uno</w:t>
      </w:r>
      <w:r w:rsidRPr="002C49A8">
        <w:rPr>
          <w:rFonts w:ascii="Times New Roman" w:hAnsi="Times New Roman" w:cs="Times New Roman"/>
          <w:sz w:val="24"/>
          <w:szCs w:val="24"/>
        </w:rPr>
        <w:t xml:space="preserve"> de la función docente-metodológica, referida al diagnóstico pedagógico integral, está implícita la determinación de particularidades de la convivencia intergeneracional en las familias de los escolares</w:t>
      </w:r>
      <w:r>
        <w:rPr>
          <w:rFonts w:ascii="Times New Roman" w:hAnsi="Times New Roman" w:cs="Times New Roman"/>
          <w:sz w:val="24"/>
          <w:szCs w:val="24"/>
        </w:rPr>
        <w:t>.</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En la tarea </w:t>
      </w:r>
      <w:r>
        <w:rPr>
          <w:rFonts w:ascii="Times New Roman" w:hAnsi="Times New Roman" w:cs="Times New Roman"/>
          <w:sz w:val="24"/>
          <w:szCs w:val="24"/>
        </w:rPr>
        <w:t xml:space="preserve">uno de la función orientadora </w:t>
      </w:r>
      <w:r w:rsidRPr="002C49A8">
        <w:rPr>
          <w:rFonts w:ascii="Times New Roman" w:hAnsi="Times New Roman" w:cs="Times New Roman"/>
          <w:sz w:val="24"/>
          <w:szCs w:val="24"/>
        </w:rPr>
        <w:t xml:space="preserve">está implícita la orientación educativa para la convivencia intergeneracional lo que favorece, en menor medida, la comprensión de su importancia y la utilización consciente en la formación del profesional. La tarea </w:t>
      </w:r>
      <w:r>
        <w:rPr>
          <w:rFonts w:ascii="Times New Roman" w:hAnsi="Times New Roman" w:cs="Times New Roman"/>
          <w:sz w:val="24"/>
          <w:szCs w:val="24"/>
        </w:rPr>
        <w:t>tres</w:t>
      </w:r>
      <w:r w:rsidRPr="002C49A8">
        <w:rPr>
          <w:rFonts w:ascii="Times New Roman" w:hAnsi="Times New Roman" w:cs="Times New Roman"/>
          <w:sz w:val="24"/>
          <w:szCs w:val="24"/>
        </w:rPr>
        <w:t xml:space="preserve"> no profundiza en </w:t>
      </w:r>
      <w:r>
        <w:rPr>
          <w:rFonts w:ascii="Times New Roman" w:hAnsi="Times New Roman" w:cs="Times New Roman"/>
          <w:sz w:val="24"/>
          <w:szCs w:val="24"/>
        </w:rPr>
        <w:t xml:space="preserve">las diferencias generacionales </w:t>
      </w:r>
      <w:r w:rsidRPr="002C49A8">
        <w:rPr>
          <w:rFonts w:ascii="Times New Roman" w:hAnsi="Times New Roman" w:cs="Times New Roman"/>
          <w:sz w:val="24"/>
          <w:szCs w:val="24"/>
        </w:rPr>
        <w:t>teniendo en cuenta que la comunicación edu</w:t>
      </w:r>
      <w:r>
        <w:rPr>
          <w:rFonts w:ascii="Times New Roman" w:hAnsi="Times New Roman" w:cs="Times New Roman"/>
          <w:sz w:val="24"/>
          <w:szCs w:val="24"/>
        </w:rPr>
        <w:t>cativa debe realizarse</w:t>
      </w:r>
      <w:r w:rsidRPr="002C49A8">
        <w:rPr>
          <w:rFonts w:ascii="Times New Roman" w:hAnsi="Times New Roman" w:cs="Times New Roman"/>
          <w:sz w:val="24"/>
          <w:szCs w:val="24"/>
        </w:rPr>
        <w:t xml:space="preserve"> a partir de reconocer las diferencias generacionales. En la tarea </w:t>
      </w:r>
      <w:r>
        <w:rPr>
          <w:rFonts w:ascii="Times New Roman" w:hAnsi="Times New Roman" w:cs="Times New Roman"/>
          <w:sz w:val="24"/>
          <w:szCs w:val="24"/>
        </w:rPr>
        <w:t>cuatro</w:t>
      </w:r>
      <w:r w:rsidRPr="002C49A8">
        <w:rPr>
          <w:rFonts w:ascii="Times New Roman" w:hAnsi="Times New Roman" w:cs="Times New Roman"/>
          <w:sz w:val="24"/>
          <w:szCs w:val="24"/>
        </w:rPr>
        <w:t xml:space="preserve"> queda muy poco evidente el lugar de las diferencias generacionales en la coordinación de las actividades educativas con la familia.</w:t>
      </w:r>
    </w:p>
    <w:p w:rsidR="002A4576" w:rsidRPr="002C49A8" w:rsidRDefault="002A4576" w:rsidP="002A4576">
      <w:pPr>
        <w:pStyle w:val="Prrafodelista"/>
        <w:widowControl w:val="0"/>
        <w:numPr>
          <w:ilvl w:val="0"/>
          <w:numId w:val="10"/>
        </w:numPr>
        <w:autoSpaceDE w:val="0"/>
        <w:autoSpaceDN w:val="0"/>
        <w:adjustRightInd w:val="0"/>
        <w:spacing w:after="120" w:line="360" w:lineRule="auto"/>
        <w:ind w:left="284" w:right="-82" w:hanging="284"/>
        <w:jc w:val="both"/>
        <w:rPr>
          <w:rFonts w:ascii="Times New Roman" w:hAnsi="Times New Roman" w:cs="Times New Roman"/>
          <w:sz w:val="24"/>
          <w:szCs w:val="24"/>
        </w:rPr>
      </w:pPr>
      <w:r w:rsidRPr="002C49A8">
        <w:rPr>
          <w:rFonts w:ascii="Times New Roman" w:hAnsi="Times New Roman" w:cs="Times New Roman"/>
          <w:sz w:val="24"/>
          <w:szCs w:val="24"/>
        </w:rPr>
        <w:lastRenderedPageBreak/>
        <w:t>No se expresa</w:t>
      </w:r>
      <w:r>
        <w:rPr>
          <w:rFonts w:ascii="Times New Roman" w:hAnsi="Times New Roman" w:cs="Times New Roman"/>
          <w:sz w:val="24"/>
          <w:szCs w:val="24"/>
        </w:rPr>
        <w:t>n</w:t>
      </w:r>
      <w:r w:rsidRPr="002C49A8">
        <w:rPr>
          <w:rFonts w:ascii="Times New Roman" w:hAnsi="Times New Roman" w:cs="Times New Roman"/>
          <w:sz w:val="24"/>
          <w:szCs w:val="24"/>
        </w:rPr>
        <w:t xml:space="preserve"> suficientemente valores como la solidaridad intergeneracional, y el respeto a la diversidad</w:t>
      </w:r>
      <w:r>
        <w:rPr>
          <w:rFonts w:ascii="Times New Roman" w:hAnsi="Times New Roman" w:cs="Times New Roman"/>
          <w:sz w:val="24"/>
          <w:szCs w:val="24"/>
        </w:rPr>
        <w:t>.</w:t>
      </w:r>
    </w:p>
    <w:p w:rsidR="002A4576" w:rsidRPr="002A4576" w:rsidRDefault="002A4576" w:rsidP="002A4576">
      <w:pPr>
        <w:spacing w:after="120" w:line="360" w:lineRule="auto"/>
        <w:jc w:val="both"/>
        <w:rPr>
          <w:lang w:val="es-ES"/>
        </w:rPr>
      </w:pPr>
      <w:r w:rsidRPr="002A4576">
        <w:rPr>
          <w:lang w:val="es-ES"/>
        </w:rPr>
        <w:t>El análisis de los programas de disciplina y asignatura se realizó a partir de determinar la presencia de contenidos relacionados con aprendizaje de convivencia intergeneracional y orientación educativa. En la  tabla 1 se muestra el análisis.</w:t>
      </w:r>
    </w:p>
    <w:p w:rsidR="002A4576" w:rsidRPr="00F4335C" w:rsidRDefault="002A4576" w:rsidP="002A4576">
      <w:pPr>
        <w:spacing w:after="120" w:line="360" w:lineRule="auto"/>
        <w:jc w:val="both"/>
        <w:rPr>
          <w:b/>
          <w:lang w:val="es-ES"/>
        </w:rPr>
      </w:pPr>
      <w:r w:rsidRPr="00F4335C">
        <w:rPr>
          <w:b/>
          <w:lang w:val="es-ES"/>
        </w:rPr>
        <w:t>Tabla 1</w:t>
      </w:r>
      <w:r w:rsidR="008C3BF9" w:rsidRPr="00F4335C">
        <w:rPr>
          <w:b/>
          <w:lang w:val="es-ES"/>
        </w:rPr>
        <w:t>.</w:t>
      </w:r>
      <w:r w:rsidRPr="00F4335C">
        <w:rPr>
          <w:b/>
          <w:lang w:val="es-ES"/>
        </w:rPr>
        <w:t xml:space="preserve"> Inclusión de conocimientos del aprendizaje de convivencia intergeneracional</w:t>
      </w:r>
    </w:p>
    <w:tbl>
      <w:tblPr>
        <w:tblW w:w="10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49"/>
        <w:gridCol w:w="1243"/>
        <w:gridCol w:w="1270"/>
        <w:gridCol w:w="1693"/>
        <w:gridCol w:w="1016"/>
        <w:gridCol w:w="923"/>
        <w:gridCol w:w="963"/>
        <w:gridCol w:w="944"/>
      </w:tblGrid>
      <w:tr w:rsidR="002A4576" w:rsidRPr="002C49A8" w:rsidTr="00D72107">
        <w:trPr>
          <w:trHeight w:val="1725"/>
        </w:trPr>
        <w:tc>
          <w:tcPr>
            <w:tcW w:w="2316" w:type="dxa"/>
            <w:vMerge w:val="restart"/>
          </w:tcPr>
          <w:p w:rsidR="002A4576" w:rsidRPr="00F4335C" w:rsidRDefault="002A4576" w:rsidP="00D72107">
            <w:pPr>
              <w:tabs>
                <w:tab w:val="left" w:pos="0"/>
              </w:tabs>
              <w:spacing w:after="120" w:line="360" w:lineRule="auto"/>
              <w:jc w:val="both"/>
              <w:rPr>
                <w:b/>
                <w:lang w:val="es-ES"/>
              </w:rPr>
            </w:pPr>
            <w:r w:rsidRPr="00F4335C">
              <w:rPr>
                <w:b/>
                <w:lang w:val="es-ES"/>
              </w:rPr>
              <w:t>Conocimientos del aprendizaje de convivencia intergeneracional</w:t>
            </w:r>
          </w:p>
        </w:tc>
        <w:tc>
          <w:tcPr>
            <w:tcW w:w="4292" w:type="dxa"/>
            <w:gridSpan w:val="3"/>
          </w:tcPr>
          <w:p w:rsidR="002A4576" w:rsidRPr="00F4335C" w:rsidRDefault="002A4576" w:rsidP="00D72107">
            <w:pPr>
              <w:tabs>
                <w:tab w:val="left" w:pos="0"/>
              </w:tabs>
              <w:spacing w:after="120" w:line="360" w:lineRule="auto"/>
              <w:jc w:val="both"/>
              <w:rPr>
                <w:b/>
                <w:lang w:val="es-ES"/>
              </w:rPr>
            </w:pPr>
            <w:r w:rsidRPr="00F4335C">
              <w:rPr>
                <w:b/>
                <w:lang w:val="es-ES"/>
              </w:rPr>
              <w:t>Disciplina Formación Pedagógica General</w:t>
            </w:r>
          </w:p>
        </w:tc>
        <w:tc>
          <w:tcPr>
            <w:tcW w:w="3693" w:type="dxa"/>
            <w:gridSpan w:val="4"/>
          </w:tcPr>
          <w:p w:rsidR="002A4576" w:rsidRPr="00F4335C" w:rsidRDefault="002A4576" w:rsidP="00D72107">
            <w:pPr>
              <w:tabs>
                <w:tab w:val="left" w:pos="0"/>
              </w:tabs>
              <w:spacing w:after="120" w:line="360" w:lineRule="auto"/>
              <w:jc w:val="both"/>
              <w:rPr>
                <w:b/>
              </w:rPr>
            </w:pPr>
            <w:r w:rsidRPr="00F4335C">
              <w:rPr>
                <w:b/>
                <w:lang w:val="es-ES"/>
              </w:rPr>
              <w:t>Disciplina Principal Int</w:t>
            </w:r>
            <w:r w:rsidRPr="00F4335C">
              <w:rPr>
                <w:b/>
              </w:rPr>
              <w:t>egradora</w:t>
            </w:r>
          </w:p>
        </w:tc>
      </w:tr>
      <w:tr w:rsidR="002A4576" w:rsidRPr="002C49A8" w:rsidTr="00D72107">
        <w:trPr>
          <w:trHeight w:val="480"/>
        </w:trPr>
        <w:tc>
          <w:tcPr>
            <w:tcW w:w="2316" w:type="dxa"/>
            <w:vMerge/>
          </w:tcPr>
          <w:p w:rsidR="002A4576" w:rsidRPr="002C49A8" w:rsidRDefault="002A4576" w:rsidP="00D72107">
            <w:pPr>
              <w:tabs>
                <w:tab w:val="left" w:pos="0"/>
              </w:tabs>
              <w:spacing w:after="120" w:line="360" w:lineRule="auto"/>
              <w:jc w:val="both"/>
            </w:pPr>
          </w:p>
        </w:tc>
        <w:tc>
          <w:tcPr>
            <w:tcW w:w="1216" w:type="dxa"/>
          </w:tcPr>
          <w:p w:rsidR="002A4576" w:rsidRPr="00F4335C" w:rsidRDefault="002A4576" w:rsidP="00D72107">
            <w:pPr>
              <w:tabs>
                <w:tab w:val="left" w:pos="0"/>
              </w:tabs>
              <w:spacing w:after="120" w:line="360" w:lineRule="auto"/>
              <w:jc w:val="both"/>
              <w:rPr>
                <w:b/>
              </w:rPr>
            </w:pPr>
            <w:r w:rsidRPr="00F4335C">
              <w:rPr>
                <w:b/>
              </w:rPr>
              <w:t xml:space="preserve">Psicología </w:t>
            </w:r>
          </w:p>
        </w:tc>
        <w:tc>
          <w:tcPr>
            <w:tcW w:w="1239" w:type="dxa"/>
          </w:tcPr>
          <w:p w:rsidR="002A4576" w:rsidRPr="00F4335C" w:rsidRDefault="002A4576" w:rsidP="00D72107">
            <w:pPr>
              <w:tabs>
                <w:tab w:val="left" w:pos="0"/>
              </w:tabs>
              <w:spacing w:after="120" w:line="360" w:lineRule="auto"/>
              <w:jc w:val="both"/>
              <w:rPr>
                <w:b/>
              </w:rPr>
            </w:pPr>
            <w:r w:rsidRPr="00F4335C">
              <w:rPr>
                <w:b/>
              </w:rPr>
              <w:t>Pedagogía</w:t>
            </w:r>
          </w:p>
        </w:tc>
        <w:tc>
          <w:tcPr>
            <w:tcW w:w="1837" w:type="dxa"/>
          </w:tcPr>
          <w:p w:rsidR="002A4576" w:rsidRPr="00F4335C" w:rsidRDefault="002A4576" w:rsidP="00D72107">
            <w:pPr>
              <w:tabs>
                <w:tab w:val="left" w:pos="0"/>
              </w:tabs>
              <w:spacing w:after="120" w:line="360" w:lineRule="auto"/>
              <w:jc w:val="both"/>
              <w:rPr>
                <w:b/>
              </w:rPr>
            </w:pPr>
            <w:r w:rsidRPr="00F4335C">
              <w:rPr>
                <w:b/>
              </w:rPr>
              <w:t>Didáctica</w:t>
            </w:r>
          </w:p>
        </w:tc>
        <w:tc>
          <w:tcPr>
            <w:tcW w:w="963" w:type="dxa"/>
          </w:tcPr>
          <w:p w:rsidR="002A4576" w:rsidRPr="00F4335C" w:rsidRDefault="002A4576" w:rsidP="00D72107">
            <w:pPr>
              <w:tabs>
                <w:tab w:val="left" w:pos="0"/>
              </w:tabs>
              <w:spacing w:after="120" w:line="360" w:lineRule="auto"/>
              <w:jc w:val="both"/>
              <w:rPr>
                <w:b/>
              </w:rPr>
            </w:pPr>
            <w:r w:rsidRPr="00F4335C">
              <w:rPr>
                <w:b/>
              </w:rPr>
              <w:t>MEMQ</w:t>
            </w:r>
          </w:p>
        </w:tc>
        <w:tc>
          <w:tcPr>
            <w:tcW w:w="871" w:type="dxa"/>
          </w:tcPr>
          <w:p w:rsidR="002A4576" w:rsidRPr="00F4335C" w:rsidRDefault="002A4576" w:rsidP="00D72107">
            <w:pPr>
              <w:tabs>
                <w:tab w:val="left" w:pos="0"/>
              </w:tabs>
              <w:spacing w:after="120" w:line="360" w:lineRule="auto"/>
              <w:jc w:val="both"/>
              <w:rPr>
                <w:b/>
              </w:rPr>
            </w:pPr>
            <w:r w:rsidRPr="00F4335C">
              <w:rPr>
                <w:b/>
              </w:rPr>
              <w:t>MELE</w:t>
            </w:r>
          </w:p>
        </w:tc>
        <w:tc>
          <w:tcPr>
            <w:tcW w:w="913" w:type="dxa"/>
          </w:tcPr>
          <w:p w:rsidR="002A4576" w:rsidRPr="00F4335C" w:rsidRDefault="002A4576" w:rsidP="00D72107">
            <w:pPr>
              <w:tabs>
                <w:tab w:val="left" w:pos="0"/>
              </w:tabs>
              <w:spacing w:after="120" w:line="360" w:lineRule="auto"/>
              <w:jc w:val="both"/>
              <w:rPr>
                <w:b/>
              </w:rPr>
            </w:pPr>
            <w:r w:rsidRPr="00F4335C">
              <w:rPr>
                <w:b/>
              </w:rPr>
              <w:t>MEGC</w:t>
            </w:r>
          </w:p>
        </w:tc>
        <w:tc>
          <w:tcPr>
            <w:tcW w:w="946" w:type="dxa"/>
          </w:tcPr>
          <w:p w:rsidR="002A4576" w:rsidRPr="00F4335C" w:rsidRDefault="002A4576" w:rsidP="00D72107">
            <w:pPr>
              <w:tabs>
                <w:tab w:val="left" w:pos="0"/>
              </w:tabs>
              <w:spacing w:after="120" w:line="360" w:lineRule="auto"/>
              <w:jc w:val="both"/>
              <w:rPr>
                <w:b/>
              </w:rPr>
            </w:pPr>
            <w:r w:rsidRPr="00F4335C">
              <w:rPr>
                <w:b/>
              </w:rPr>
              <w:t>MEEC</w:t>
            </w: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 xml:space="preserve">convivencia </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r w:rsidRPr="002C49A8">
              <w:t>x</w:t>
            </w: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r w:rsidRPr="002C49A8">
              <w:t>X</w:t>
            </w: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convivencia intergeneracional</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comunicación y diálogo intergeneracional</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r w:rsidRPr="002C49A8">
              <w:t>x</w:t>
            </w: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familia multigeneracional</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r w:rsidRPr="002C49A8">
              <w:t>x</w:t>
            </w: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p>
        </w:tc>
      </w:tr>
      <w:tr w:rsidR="002A4576" w:rsidRPr="0046606A" w:rsidTr="00D72107">
        <w:tc>
          <w:tcPr>
            <w:tcW w:w="2316" w:type="dxa"/>
          </w:tcPr>
          <w:p w:rsidR="002A4576" w:rsidRPr="002A4576" w:rsidRDefault="002A4576" w:rsidP="00D72107">
            <w:pPr>
              <w:tabs>
                <w:tab w:val="left" w:pos="0"/>
              </w:tabs>
              <w:spacing w:after="120" w:line="360" w:lineRule="auto"/>
              <w:jc w:val="both"/>
              <w:rPr>
                <w:lang w:val="es-ES"/>
              </w:rPr>
            </w:pPr>
            <w:r w:rsidRPr="002A4576">
              <w:rPr>
                <w:lang w:val="es-ES"/>
              </w:rPr>
              <w:t xml:space="preserve">conflicto intergeneracional y estrategia de solución </w:t>
            </w:r>
          </w:p>
        </w:tc>
        <w:tc>
          <w:tcPr>
            <w:tcW w:w="1216" w:type="dxa"/>
          </w:tcPr>
          <w:p w:rsidR="002A4576" w:rsidRPr="002A4576" w:rsidRDefault="002A4576" w:rsidP="00D72107">
            <w:pPr>
              <w:tabs>
                <w:tab w:val="left" w:pos="0"/>
              </w:tabs>
              <w:spacing w:after="120" w:line="360" w:lineRule="auto"/>
              <w:jc w:val="both"/>
              <w:rPr>
                <w:lang w:val="es-ES"/>
              </w:rPr>
            </w:pPr>
          </w:p>
        </w:tc>
        <w:tc>
          <w:tcPr>
            <w:tcW w:w="1239" w:type="dxa"/>
          </w:tcPr>
          <w:p w:rsidR="002A4576" w:rsidRPr="002A4576" w:rsidRDefault="002A4576" w:rsidP="00D72107">
            <w:pPr>
              <w:tabs>
                <w:tab w:val="left" w:pos="0"/>
              </w:tabs>
              <w:spacing w:after="120" w:line="360" w:lineRule="auto"/>
              <w:jc w:val="both"/>
              <w:rPr>
                <w:lang w:val="es-ES"/>
              </w:rPr>
            </w:pPr>
          </w:p>
        </w:tc>
        <w:tc>
          <w:tcPr>
            <w:tcW w:w="1837" w:type="dxa"/>
          </w:tcPr>
          <w:p w:rsidR="002A4576" w:rsidRPr="002A4576" w:rsidRDefault="002A4576" w:rsidP="00D72107">
            <w:pPr>
              <w:tabs>
                <w:tab w:val="left" w:pos="0"/>
              </w:tabs>
              <w:spacing w:after="120" w:line="360" w:lineRule="auto"/>
              <w:jc w:val="both"/>
              <w:rPr>
                <w:lang w:val="es-ES"/>
              </w:rPr>
            </w:pPr>
          </w:p>
        </w:tc>
        <w:tc>
          <w:tcPr>
            <w:tcW w:w="963" w:type="dxa"/>
          </w:tcPr>
          <w:p w:rsidR="002A4576" w:rsidRPr="002A4576" w:rsidRDefault="002A4576" w:rsidP="00D72107">
            <w:pPr>
              <w:tabs>
                <w:tab w:val="left" w:pos="0"/>
              </w:tabs>
              <w:spacing w:after="120" w:line="360" w:lineRule="auto"/>
              <w:jc w:val="both"/>
              <w:rPr>
                <w:lang w:val="es-ES"/>
              </w:rPr>
            </w:pPr>
          </w:p>
        </w:tc>
        <w:tc>
          <w:tcPr>
            <w:tcW w:w="871" w:type="dxa"/>
          </w:tcPr>
          <w:p w:rsidR="002A4576" w:rsidRPr="002A4576" w:rsidRDefault="002A4576" w:rsidP="00D72107">
            <w:pPr>
              <w:tabs>
                <w:tab w:val="left" w:pos="0"/>
              </w:tabs>
              <w:spacing w:after="120" w:line="360" w:lineRule="auto"/>
              <w:jc w:val="both"/>
              <w:rPr>
                <w:lang w:val="es-ES"/>
              </w:rPr>
            </w:pPr>
          </w:p>
        </w:tc>
        <w:tc>
          <w:tcPr>
            <w:tcW w:w="913" w:type="dxa"/>
          </w:tcPr>
          <w:p w:rsidR="002A4576" w:rsidRPr="002A4576" w:rsidRDefault="002A4576" w:rsidP="00D72107">
            <w:pPr>
              <w:tabs>
                <w:tab w:val="left" w:pos="0"/>
              </w:tabs>
              <w:spacing w:after="120" w:line="360" w:lineRule="auto"/>
              <w:jc w:val="both"/>
              <w:rPr>
                <w:lang w:val="es-ES"/>
              </w:rPr>
            </w:pPr>
          </w:p>
        </w:tc>
        <w:tc>
          <w:tcPr>
            <w:tcW w:w="946" w:type="dxa"/>
          </w:tcPr>
          <w:p w:rsidR="002A4576" w:rsidRPr="002A4576" w:rsidRDefault="002A4576" w:rsidP="00D72107">
            <w:pPr>
              <w:tabs>
                <w:tab w:val="left" w:pos="0"/>
              </w:tabs>
              <w:spacing w:after="120" w:line="360" w:lineRule="auto"/>
              <w:jc w:val="both"/>
              <w:rPr>
                <w:lang w:val="es-ES"/>
              </w:rPr>
            </w:pP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grupos generacionales</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p>
        </w:tc>
      </w:tr>
      <w:tr w:rsidR="002A4576" w:rsidRPr="002C49A8" w:rsidTr="00D72107">
        <w:tc>
          <w:tcPr>
            <w:tcW w:w="2316" w:type="dxa"/>
          </w:tcPr>
          <w:p w:rsidR="002A4576" w:rsidRPr="002C49A8" w:rsidRDefault="002A4576" w:rsidP="00D72107">
            <w:pPr>
              <w:tabs>
                <w:tab w:val="left" w:pos="0"/>
              </w:tabs>
              <w:spacing w:after="120" w:line="360" w:lineRule="auto"/>
              <w:jc w:val="both"/>
            </w:pPr>
            <w:r w:rsidRPr="002C49A8">
              <w:t>aprendizaje de convivencia intergeneracional</w:t>
            </w:r>
          </w:p>
        </w:tc>
        <w:tc>
          <w:tcPr>
            <w:tcW w:w="1216" w:type="dxa"/>
          </w:tcPr>
          <w:p w:rsidR="002A4576" w:rsidRPr="002C49A8" w:rsidRDefault="002A4576" w:rsidP="00D72107">
            <w:pPr>
              <w:tabs>
                <w:tab w:val="left" w:pos="0"/>
              </w:tabs>
              <w:spacing w:after="120" w:line="360" w:lineRule="auto"/>
              <w:jc w:val="both"/>
            </w:pPr>
          </w:p>
        </w:tc>
        <w:tc>
          <w:tcPr>
            <w:tcW w:w="1239" w:type="dxa"/>
          </w:tcPr>
          <w:p w:rsidR="002A4576" w:rsidRPr="002C49A8" w:rsidRDefault="002A4576" w:rsidP="00D72107">
            <w:pPr>
              <w:tabs>
                <w:tab w:val="left" w:pos="0"/>
              </w:tabs>
              <w:spacing w:after="120" w:line="360" w:lineRule="auto"/>
              <w:jc w:val="both"/>
            </w:pPr>
          </w:p>
        </w:tc>
        <w:tc>
          <w:tcPr>
            <w:tcW w:w="1837" w:type="dxa"/>
          </w:tcPr>
          <w:p w:rsidR="002A4576" w:rsidRPr="002C49A8" w:rsidRDefault="002A4576" w:rsidP="00D72107">
            <w:pPr>
              <w:tabs>
                <w:tab w:val="left" w:pos="0"/>
              </w:tabs>
              <w:spacing w:after="120" w:line="360" w:lineRule="auto"/>
              <w:jc w:val="both"/>
            </w:pPr>
          </w:p>
        </w:tc>
        <w:tc>
          <w:tcPr>
            <w:tcW w:w="963" w:type="dxa"/>
          </w:tcPr>
          <w:p w:rsidR="002A4576" w:rsidRPr="002C49A8" w:rsidRDefault="002A4576" w:rsidP="00D72107">
            <w:pPr>
              <w:tabs>
                <w:tab w:val="left" w:pos="0"/>
              </w:tabs>
              <w:spacing w:after="120" w:line="360" w:lineRule="auto"/>
              <w:jc w:val="both"/>
            </w:pPr>
          </w:p>
        </w:tc>
        <w:tc>
          <w:tcPr>
            <w:tcW w:w="871" w:type="dxa"/>
          </w:tcPr>
          <w:p w:rsidR="002A4576" w:rsidRPr="002C49A8" w:rsidRDefault="002A4576" w:rsidP="00D72107">
            <w:pPr>
              <w:tabs>
                <w:tab w:val="left" w:pos="0"/>
              </w:tabs>
              <w:spacing w:after="120" w:line="360" w:lineRule="auto"/>
              <w:jc w:val="both"/>
            </w:pPr>
          </w:p>
        </w:tc>
        <w:tc>
          <w:tcPr>
            <w:tcW w:w="913" w:type="dxa"/>
          </w:tcPr>
          <w:p w:rsidR="002A4576" w:rsidRPr="002C49A8" w:rsidRDefault="002A4576" w:rsidP="00D72107">
            <w:pPr>
              <w:tabs>
                <w:tab w:val="left" w:pos="0"/>
              </w:tabs>
              <w:spacing w:after="120" w:line="360" w:lineRule="auto"/>
              <w:jc w:val="both"/>
            </w:pPr>
          </w:p>
        </w:tc>
        <w:tc>
          <w:tcPr>
            <w:tcW w:w="946" w:type="dxa"/>
          </w:tcPr>
          <w:p w:rsidR="002A4576" w:rsidRPr="002C49A8" w:rsidRDefault="002A4576" w:rsidP="00D72107">
            <w:pPr>
              <w:tabs>
                <w:tab w:val="left" w:pos="0"/>
              </w:tabs>
              <w:spacing w:after="120" w:line="360" w:lineRule="auto"/>
              <w:jc w:val="both"/>
            </w:pPr>
          </w:p>
        </w:tc>
      </w:tr>
    </w:tbl>
    <w:p w:rsidR="002A4576" w:rsidRPr="002C49A8" w:rsidRDefault="008C3BF9" w:rsidP="002A4576">
      <w:pPr>
        <w:spacing w:after="120" w:line="360" w:lineRule="auto"/>
        <w:jc w:val="both"/>
      </w:pPr>
      <w:r w:rsidRPr="00F4335C">
        <w:rPr>
          <w:b/>
        </w:rPr>
        <w:t>Fuente:</w:t>
      </w:r>
      <w:r>
        <w:t xml:space="preserve"> Elaboración propia</w:t>
      </w:r>
    </w:p>
    <w:p w:rsidR="002A4576" w:rsidRDefault="002A4576" w:rsidP="002A4576">
      <w:pPr>
        <w:spacing w:after="120" w:line="360" w:lineRule="auto"/>
        <w:rPr>
          <w:lang w:val="es-ES"/>
        </w:rPr>
      </w:pPr>
      <w:r w:rsidRPr="002A4576">
        <w:rPr>
          <w:lang w:val="es-ES"/>
        </w:rPr>
        <w:lastRenderedPageBreak/>
        <w:t>En relación con los conocimientos sobre orientación educativa se constata</w:t>
      </w:r>
      <w:r w:rsidR="00F4335C">
        <w:rPr>
          <w:lang w:val="es-ES"/>
        </w:rPr>
        <w:t>n</w:t>
      </w:r>
      <w:r w:rsidRPr="002A4576">
        <w:rPr>
          <w:lang w:val="es-ES"/>
        </w:rPr>
        <w:t xml:space="preserve"> ausencias importantes</w:t>
      </w:r>
      <w:r w:rsidR="00F4335C">
        <w:rPr>
          <w:lang w:val="es-ES"/>
        </w:rPr>
        <w:t>, como se muestra a continuación</w:t>
      </w:r>
      <w:r w:rsidRPr="002A4576">
        <w:rPr>
          <w:lang w:val="es-ES"/>
        </w:rPr>
        <w:t xml:space="preserve">. </w:t>
      </w:r>
    </w:p>
    <w:p w:rsidR="00F4335C" w:rsidRDefault="00F4335C" w:rsidP="002A4576">
      <w:pPr>
        <w:spacing w:after="120" w:line="360" w:lineRule="auto"/>
        <w:rPr>
          <w:lang w:val="es-ES"/>
        </w:rPr>
      </w:pPr>
    </w:p>
    <w:p w:rsidR="00F4335C" w:rsidRPr="00F4335C" w:rsidRDefault="00F4335C" w:rsidP="002A4576">
      <w:pPr>
        <w:spacing w:after="120" w:line="360" w:lineRule="auto"/>
        <w:rPr>
          <w:b/>
          <w:lang w:val="es-ES"/>
        </w:rPr>
      </w:pPr>
      <w:r w:rsidRPr="00F4335C">
        <w:rPr>
          <w:b/>
          <w:lang w:val="es-ES"/>
        </w:rPr>
        <w:t>Tabla 2. Análisis sobre el tratamiento a fundamentos de orientación educativa</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6"/>
        <w:gridCol w:w="1558"/>
        <w:gridCol w:w="1216"/>
        <w:gridCol w:w="1230"/>
        <w:gridCol w:w="1872"/>
        <w:gridCol w:w="963"/>
        <w:gridCol w:w="870"/>
        <w:gridCol w:w="912"/>
        <w:gridCol w:w="951"/>
      </w:tblGrid>
      <w:tr w:rsidR="002A4576" w:rsidRPr="002C49A8" w:rsidTr="008C3BF9">
        <w:trPr>
          <w:trHeight w:val="782"/>
        </w:trPr>
        <w:tc>
          <w:tcPr>
            <w:tcW w:w="2334" w:type="dxa"/>
            <w:gridSpan w:val="2"/>
            <w:vMerge w:val="restart"/>
          </w:tcPr>
          <w:p w:rsidR="002A4576" w:rsidRPr="002C49A8" w:rsidRDefault="002A4576" w:rsidP="00D72107">
            <w:pPr>
              <w:spacing w:after="120" w:line="360" w:lineRule="auto"/>
              <w:jc w:val="both"/>
            </w:pPr>
            <w:r w:rsidRPr="002C49A8">
              <w:t>Conocimientos de orientación educativa</w:t>
            </w:r>
          </w:p>
        </w:tc>
        <w:tc>
          <w:tcPr>
            <w:tcW w:w="4318" w:type="dxa"/>
            <w:gridSpan w:val="3"/>
          </w:tcPr>
          <w:p w:rsidR="002A4576" w:rsidRPr="002C49A8" w:rsidRDefault="002A4576" w:rsidP="00D72107">
            <w:pPr>
              <w:spacing w:after="120" w:line="360" w:lineRule="auto"/>
              <w:jc w:val="both"/>
            </w:pPr>
            <w:r w:rsidRPr="002C49A8">
              <w:t>Disciplina Formación Pedagógica General</w:t>
            </w:r>
          </w:p>
        </w:tc>
        <w:tc>
          <w:tcPr>
            <w:tcW w:w="3696" w:type="dxa"/>
            <w:gridSpan w:val="4"/>
          </w:tcPr>
          <w:p w:rsidR="002A4576" w:rsidRPr="002C49A8" w:rsidRDefault="002A4576" w:rsidP="00D72107">
            <w:pPr>
              <w:spacing w:after="120" w:line="360" w:lineRule="auto"/>
              <w:jc w:val="both"/>
            </w:pPr>
            <w:r w:rsidRPr="002C49A8">
              <w:t>Disciplina Principal Integradora</w:t>
            </w:r>
          </w:p>
        </w:tc>
      </w:tr>
      <w:tr w:rsidR="002A4576" w:rsidRPr="002C49A8" w:rsidTr="008C3BF9">
        <w:trPr>
          <w:trHeight w:val="495"/>
        </w:trPr>
        <w:tc>
          <w:tcPr>
            <w:tcW w:w="2334" w:type="dxa"/>
            <w:gridSpan w:val="2"/>
            <w:vMerge/>
          </w:tcPr>
          <w:p w:rsidR="002A4576" w:rsidRPr="002C49A8" w:rsidRDefault="002A4576" w:rsidP="00D72107">
            <w:pPr>
              <w:spacing w:after="120" w:line="360" w:lineRule="auto"/>
              <w:jc w:val="both"/>
            </w:pPr>
          </w:p>
        </w:tc>
        <w:tc>
          <w:tcPr>
            <w:tcW w:w="1216" w:type="dxa"/>
          </w:tcPr>
          <w:p w:rsidR="002A4576" w:rsidRPr="002C49A8" w:rsidRDefault="002A4576" w:rsidP="00D72107">
            <w:pPr>
              <w:tabs>
                <w:tab w:val="left" w:pos="0"/>
              </w:tabs>
              <w:spacing w:after="120" w:line="360" w:lineRule="auto"/>
              <w:jc w:val="both"/>
            </w:pPr>
            <w:r w:rsidRPr="002C49A8">
              <w:t xml:space="preserve">Psicología </w:t>
            </w:r>
          </w:p>
        </w:tc>
        <w:tc>
          <w:tcPr>
            <w:tcW w:w="1230" w:type="dxa"/>
          </w:tcPr>
          <w:p w:rsidR="002A4576" w:rsidRPr="002C49A8" w:rsidRDefault="002A4576" w:rsidP="00D72107">
            <w:pPr>
              <w:tabs>
                <w:tab w:val="left" w:pos="0"/>
              </w:tabs>
              <w:spacing w:after="120" w:line="360" w:lineRule="auto"/>
              <w:jc w:val="both"/>
            </w:pPr>
            <w:r w:rsidRPr="002C49A8">
              <w:t>Pedagogía</w:t>
            </w:r>
          </w:p>
        </w:tc>
        <w:tc>
          <w:tcPr>
            <w:tcW w:w="1872" w:type="dxa"/>
          </w:tcPr>
          <w:p w:rsidR="002A4576" w:rsidRPr="002C49A8" w:rsidRDefault="002A4576" w:rsidP="00D72107">
            <w:pPr>
              <w:tabs>
                <w:tab w:val="left" w:pos="0"/>
              </w:tabs>
              <w:spacing w:after="120" w:line="360" w:lineRule="auto"/>
              <w:jc w:val="both"/>
            </w:pPr>
            <w:r w:rsidRPr="002C49A8">
              <w:t>Didáctica</w:t>
            </w:r>
          </w:p>
        </w:tc>
        <w:tc>
          <w:tcPr>
            <w:tcW w:w="963" w:type="dxa"/>
          </w:tcPr>
          <w:p w:rsidR="002A4576" w:rsidRPr="002C49A8" w:rsidRDefault="002A4576" w:rsidP="00D72107">
            <w:pPr>
              <w:tabs>
                <w:tab w:val="left" w:pos="0"/>
              </w:tabs>
              <w:spacing w:after="120" w:line="360" w:lineRule="auto"/>
              <w:jc w:val="both"/>
            </w:pPr>
            <w:r w:rsidRPr="002C49A8">
              <w:t>MEMQ</w:t>
            </w:r>
          </w:p>
        </w:tc>
        <w:tc>
          <w:tcPr>
            <w:tcW w:w="870" w:type="dxa"/>
          </w:tcPr>
          <w:p w:rsidR="002A4576" w:rsidRPr="002C49A8" w:rsidRDefault="002A4576" w:rsidP="00D72107">
            <w:pPr>
              <w:tabs>
                <w:tab w:val="left" w:pos="0"/>
              </w:tabs>
              <w:spacing w:after="120" w:line="360" w:lineRule="auto"/>
              <w:jc w:val="both"/>
            </w:pPr>
            <w:r w:rsidRPr="002C49A8">
              <w:t>MELE</w:t>
            </w:r>
          </w:p>
        </w:tc>
        <w:tc>
          <w:tcPr>
            <w:tcW w:w="912" w:type="dxa"/>
          </w:tcPr>
          <w:p w:rsidR="002A4576" w:rsidRPr="002C49A8" w:rsidRDefault="002A4576" w:rsidP="00D72107">
            <w:pPr>
              <w:tabs>
                <w:tab w:val="left" w:pos="0"/>
              </w:tabs>
              <w:spacing w:after="120" w:line="360" w:lineRule="auto"/>
              <w:jc w:val="both"/>
            </w:pPr>
            <w:r w:rsidRPr="002C49A8">
              <w:t>MEGC</w:t>
            </w:r>
          </w:p>
        </w:tc>
        <w:tc>
          <w:tcPr>
            <w:tcW w:w="951" w:type="dxa"/>
          </w:tcPr>
          <w:p w:rsidR="002A4576" w:rsidRPr="002C49A8" w:rsidRDefault="002A4576" w:rsidP="00D72107">
            <w:pPr>
              <w:tabs>
                <w:tab w:val="left" w:pos="0"/>
              </w:tabs>
              <w:spacing w:after="120" w:line="360" w:lineRule="auto"/>
              <w:jc w:val="both"/>
            </w:pPr>
            <w:r w:rsidRPr="002C49A8">
              <w:t>MEEC</w:t>
            </w:r>
          </w:p>
        </w:tc>
      </w:tr>
      <w:tr w:rsidR="002A4576" w:rsidRPr="002C49A8" w:rsidTr="008C3BF9">
        <w:trPr>
          <w:trHeight w:val="465"/>
        </w:trPr>
        <w:tc>
          <w:tcPr>
            <w:tcW w:w="2334" w:type="dxa"/>
            <w:gridSpan w:val="2"/>
          </w:tcPr>
          <w:p w:rsidR="002A4576" w:rsidRPr="002C49A8" w:rsidRDefault="002A4576" w:rsidP="00D72107">
            <w:pPr>
              <w:spacing w:after="120" w:line="360" w:lineRule="auto"/>
              <w:jc w:val="both"/>
            </w:pPr>
            <w:r w:rsidRPr="002C49A8">
              <w:t>Definición</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rPr>
          <w:trHeight w:val="465"/>
        </w:trPr>
        <w:tc>
          <w:tcPr>
            <w:tcW w:w="2334" w:type="dxa"/>
            <w:gridSpan w:val="2"/>
          </w:tcPr>
          <w:p w:rsidR="002A4576" w:rsidRPr="002C49A8" w:rsidRDefault="002A4576" w:rsidP="00D72107">
            <w:pPr>
              <w:spacing w:after="120" w:line="360" w:lineRule="auto"/>
              <w:jc w:val="both"/>
            </w:pPr>
            <w:r w:rsidRPr="002C49A8">
              <w:t xml:space="preserve">Funciones  </w:t>
            </w:r>
          </w:p>
        </w:tc>
        <w:tc>
          <w:tcPr>
            <w:tcW w:w="1216" w:type="dxa"/>
          </w:tcPr>
          <w:p w:rsidR="002A4576" w:rsidRPr="002C49A8" w:rsidRDefault="002A4576" w:rsidP="00D72107">
            <w:pPr>
              <w:spacing w:after="120" w:line="360" w:lineRule="auto"/>
              <w:jc w:val="both"/>
            </w:pP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rPr>
          <w:trHeight w:val="705"/>
        </w:trPr>
        <w:tc>
          <w:tcPr>
            <w:tcW w:w="2334" w:type="dxa"/>
            <w:gridSpan w:val="2"/>
          </w:tcPr>
          <w:p w:rsidR="002A4576" w:rsidRPr="002C49A8" w:rsidRDefault="002A4576" w:rsidP="00D72107">
            <w:pPr>
              <w:spacing w:after="120" w:line="360" w:lineRule="auto"/>
              <w:jc w:val="both"/>
            </w:pPr>
            <w:r w:rsidRPr="002C49A8">
              <w:t>Principios</w:t>
            </w:r>
          </w:p>
        </w:tc>
        <w:tc>
          <w:tcPr>
            <w:tcW w:w="1216" w:type="dxa"/>
          </w:tcPr>
          <w:p w:rsidR="002A4576" w:rsidRPr="002C49A8" w:rsidRDefault="002A4576" w:rsidP="00D72107">
            <w:pPr>
              <w:spacing w:after="120" w:line="360" w:lineRule="auto"/>
              <w:jc w:val="both"/>
            </w:pP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c>
          <w:tcPr>
            <w:tcW w:w="2334" w:type="dxa"/>
            <w:gridSpan w:val="2"/>
          </w:tcPr>
          <w:p w:rsidR="002A4576" w:rsidRPr="002C49A8" w:rsidRDefault="002A4576" w:rsidP="00D72107">
            <w:pPr>
              <w:spacing w:after="120" w:line="360" w:lineRule="auto"/>
              <w:jc w:val="both"/>
            </w:pPr>
            <w:r w:rsidRPr="002C49A8">
              <w:t>Métodos de orientación</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c>
          <w:tcPr>
            <w:tcW w:w="2334" w:type="dxa"/>
            <w:gridSpan w:val="2"/>
          </w:tcPr>
          <w:p w:rsidR="002A4576" w:rsidRPr="002C49A8" w:rsidRDefault="002A4576" w:rsidP="00D72107">
            <w:pPr>
              <w:spacing w:after="120" w:line="360" w:lineRule="auto"/>
              <w:jc w:val="both"/>
            </w:pPr>
            <w:r w:rsidRPr="002C49A8">
              <w:t>Modalidades</w:t>
            </w:r>
          </w:p>
        </w:tc>
        <w:tc>
          <w:tcPr>
            <w:tcW w:w="1216" w:type="dxa"/>
          </w:tcPr>
          <w:p w:rsidR="002A4576" w:rsidRPr="002C49A8" w:rsidRDefault="002A4576" w:rsidP="00D72107">
            <w:pPr>
              <w:spacing w:after="120" w:line="360" w:lineRule="auto"/>
              <w:jc w:val="both"/>
            </w:pP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46606A" w:rsidTr="008C3BF9">
        <w:tc>
          <w:tcPr>
            <w:tcW w:w="2334" w:type="dxa"/>
            <w:gridSpan w:val="2"/>
          </w:tcPr>
          <w:p w:rsidR="002A4576" w:rsidRPr="002A4576" w:rsidRDefault="002A4576" w:rsidP="00D72107">
            <w:pPr>
              <w:spacing w:after="120" w:line="360" w:lineRule="auto"/>
              <w:jc w:val="both"/>
              <w:rPr>
                <w:lang w:val="es-ES"/>
              </w:rPr>
            </w:pPr>
            <w:r w:rsidRPr="002A4576">
              <w:rPr>
                <w:lang w:val="es-ES"/>
              </w:rPr>
              <w:t>Relación de los métodos de orientación y los métodos educativos</w:t>
            </w:r>
          </w:p>
        </w:tc>
        <w:tc>
          <w:tcPr>
            <w:tcW w:w="1216" w:type="dxa"/>
          </w:tcPr>
          <w:p w:rsidR="002A4576" w:rsidRPr="002A4576" w:rsidRDefault="002A4576" w:rsidP="00D72107">
            <w:pPr>
              <w:spacing w:after="120" w:line="360" w:lineRule="auto"/>
              <w:jc w:val="both"/>
              <w:rPr>
                <w:lang w:val="es-ES"/>
              </w:rPr>
            </w:pPr>
          </w:p>
        </w:tc>
        <w:tc>
          <w:tcPr>
            <w:tcW w:w="1230" w:type="dxa"/>
          </w:tcPr>
          <w:p w:rsidR="002A4576" w:rsidRPr="002A4576" w:rsidRDefault="002A4576" w:rsidP="00D72107">
            <w:pPr>
              <w:spacing w:after="120" w:line="360" w:lineRule="auto"/>
              <w:jc w:val="both"/>
              <w:rPr>
                <w:lang w:val="es-ES"/>
              </w:rPr>
            </w:pPr>
          </w:p>
        </w:tc>
        <w:tc>
          <w:tcPr>
            <w:tcW w:w="1872" w:type="dxa"/>
          </w:tcPr>
          <w:p w:rsidR="002A4576" w:rsidRPr="002A4576" w:rsidRDefault="002A4576" w:rsidP="00D72107">
            <w:pPr>
              <w:spacing w:after="120" w:line="360" w:lineRule="auto"/>
              <w:jc w:val="both"/>
              <w:rPr>
                <w:lang w:val="es-ES"/>
              </w:rPr>
            </w:pPr>
          </w:p>
        </w:tc>
        <w:tc>
          <w:tcPr>
            <w:tcW w:w="963" w:type="dxa"/>
          </w:tcPr>
          <w:p w:rsidR="002A4576" w:rsidRPr="002A4576" w:rsidRDefault="002A4576" w:rsidP="00D72107">
            <w:pPr>
              <w:spacing w:after="120" w:line="360" w:lineRule="auto"/>
              <w:jc w:val="both"/>
              <w:rPr>
                <w:lang w:val="es-ES"/>
              </w:rPr>
            </w:pPr>
          </w:p>
        </w:tc>
        <w:tc>
          <w:tcPr>
            <w:tcW w:w="870" w:type="dxa"/>
          </w:tcPr>
          <w:p w:rsidR="002A4576" w:rsidRPr="002A4576" w:rsidRDefault="002A4576" w:rsidP="00D72107">
            <w:pPr>
              <w:spacing w:after="120" w:line="360" w:lineRule="auto"/>
              <w:jc w:val="both"/>
              <w:rPr>
                <w:lang w:val="es-ES"/>
              </w:rPr>
            </w:pPr>
          </w:p>
        </w:tc>
        <w:tc>
          <w:tcPr>
            <w:tcW w:w="912" w:type="dxa"/>
          </w:tcPr>
          <w:p w:rsidR="002A4576" w:rsidRPr="002A4576" w:rsidRDefault="002A4576" w:rsidP="00D72107">
            <w:pPr>
              <w:spacing w:after="120" w:line="360" w:lineRule="auto"/>
              <w:jc w:val="both"/>
              <w:rPr>
                <w:lang w:val="es-ES"/>
              </w:rPr>
            </w:pPr>
          </w:p>
        </w:tc>
        <w:tc>
          <w:tcPr>
            <w:tcW w:w="951" w:type="dxa"/>
          </w:tcPr>
          <w:p w:rsidR="002A4576" w:rsidRPr="002A4576" w:rsidRDefault="002A4576" w:rsidP="00D72107">
            <w:pPr>
              <w:spacing w:after="120" w:line="360" w:lineRule="auto"/>
              <w:jc w:val="both"/>
              <w:rPr>
                <w:lang w:val="es-ES"/>
              </w:rPr>
            </w:pPr>
          </w:p>
        </w:tc>
      </w:tr>
      <w:tr w:rsidR="002A4576" w:rsidRPr="002C49A8" w:rsidTr="008C3BF9">
        <w:trPr>
          <w:trHeight w:val="495"/>
        </w:trPr>
        <w:tc>
          <w:tcPr>
            <w:tcW w:w="776" w:type="dxa"/>
            <w:vMerge w:val="restart"/>
          </w:tcPr>
          <w:p w:rsidR="002A4576" w:rsidRPr="002A4576" w:rsidRDefault="002A4576" w:rsidP="00D72107">
            <w:pPr>
              <w:spacing w:after="120" w:line="360" w:lineRule="auto"/>
              <w:jc w:val="both"/>
              <w:rPr>
                <w:lang w:val="es-ES"/>
              </w:rPr>
            </w:pPr>
          </w:p>
          <w:p w:rsidR="002A4576" w:rsidRPr="002A4576" w:rsidRDefault="002A4576" w:rsidP="00D72107">
            <w:pPr>
              <w:spacing w:after="120" w:line="360" w:lineRule="auto"/>
              <w:jc w:val="both"/>
              <w:rPr>
                <w:lang w:val="es-ES"/>
              </w:rPr>
            </w:pPr>
          </w:p>
          <w:p w:rsidR="002A4576" w:rsidRPr="002C49A8" w:rsidRDefault="002A4576" w:rsidP="00D72107">
            <w:pPr>
              <w:spacing w:after="120" w:line="360" w:lineRule="auto"/>
              <w:jc w:val="both"/>
            </w:pPr>
            <w:r w:rsidRPr="002C49A8">
              <w:t xml:space="preserve">Áreas        </w:t>
            </w:r>
          </w:p>
        </w:tc>
        <w:tc>
          <w:tcPr>
            <w:tcW w:w="1558" w:type="dxa"/>
          </w:tcPr>
          <w:p w:rsidR="002A4576" w:rsidRPr="002C49A8" w:rsidRDefault="002A4576" w:rsidP="00D72107">
            <w:pPr>
              <w:spacing w:after="120" w:line="360" w:lineRule="auto"/>
              <w:ind w:left="-100"/>
              <w:jc w:val="both"/>
            </w:pPr>
            <w:r w:rsidRPr="002C49A8">
              <w:t>Escolar</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rPr>
          <w:trHeight w:val="495"/>
        </w:trPr>
        <w:tc>
          <w:tcPr>
            <w:tcW w:w="776" w:type="dxa"/>
            <w:vMerge/>
          </w:tcPr>
          <w:p w:rsidR="002A4576" w:rsidRPr="002C49A8" w:rsidRDefault="002A4576" w:rsidP="00D72107">
            <w:pPr>
              <w:spacing w:after="120" w:line="360" w:lineRule="auto"/>
              <w:jc w:val="both"/>
            </w:pPr>
          </w:p>
        </w:tc>
        <w:tc>
          <w:tcPr>
            <w:tcW w:w="1558" w:type="dxa"/>
          </w:tcPr>
          <w:p w:rsidR="002A4576" w:rsidRPr="002C49A8" w:rsidRDefault="002A4576" w:rsidP="00D72107">
            <w:pPr>
              <w:spacing w:after="120" w:line="360" w:lineRule="auto"/>
              <w:ind w:left="-100"/>
              <w:jc w:val="both"/>
            </w:pPr>
            <w:r w:rsidRPr="002C49A8">
              <w:t>Personal</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rPr>
          <w:trHeight w:val="450"/>
        </w:trPr>
        <w:tc>
          <w:tcPr>
            <w:tcW w:w="776" w:type="dxa"/>
            <w:vMerge/>
          </w:tcPr>
          <w:p w:rsidR="002A4576" w:rsidRPr="002C49A8" w:rsidRDefault="002A4576" w:rsidP="00D72107">
            <w:pPr>
              <w:spacing w:after="120" w:line="360" w:lineRule="auto"/>
              <w:jc w:val="both"/>
            </w:pPr>
          </w:p>
        </w:tc>
        <w:tc>
          <w:tcPr>
            <w:tcW w:w="1558" w:type="dxa"/>
          </w:tcPr>
          <w:p w:rsidR="002A4576" w:rsidRPr="002C49A8" w:rsidRDefault="002A4576" w:rsidP="00D72107">
            <w:pPr>
              <w:spacing w:after="120" w:line="360" w:lineRule="auto"/>
              <w:ind w:left="-100"/>
              <w:jc w:val="both"/>
            </w:pPr>
            <w:r w:rsidRPr="002C49A8">
              <w:t>Profesional</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2C49A8" w:rsidTr="008C3BF9">
        <w:trPr>
          <w:trHeight w:val="464"/>
        </w:trPr>
        <w:tc>
          <w:tcPr>
            <w:tcW w:w="776" w:type="dxa"/>
            <w:vMerge/>
          </w:tcPr>
          <w:p w:rsidR="002A4576" w:rsidRPr="002C49A8" w:rsidRDefault="002A4576" w:rsidP="00D72107">
            <w:pPr>
              <w:spacing w:after="120" w:line="360" w:lineRule="auto"/>
              <w:jc w:val="both"/>
            </w:pPr>
          </w:p>
        </w:tc>
        <w:tc>
          <w:tcPr>
            <w:tcW w:w="1558" w:type="dxa"/>
          </w:tcPr>
          <w:p w:rsidR="002A4576" w:rsidRPr="002C49A8" w:rsidRDefault="002A4576" w:rsidP="00D72107">
            <w:pPr>
              <w:spacing w:after="120" w:line="360" w:lineRule="auto"/>
              <w:ind w:left="-100"/>
              <w:jc w:val="both"/>
            </w:pPr>
            <w:r w:rsidRPr="002C49A8">
              <w:t>Familiar</w:t>
            </w:r>
          </w:p>
        </w:tc>
        <w:tc>
          <w:tcPr>
            <w:tcW w:w="1216" w:type="dxa"/>
          </w:tcPr>
          <w:p w:rsidR="002A4576" w:rsidRPr="002C49A8" w:rsidRDefault="002A4576" w:rsidP="00D72107">
            <w:pPr>
              <w:spacing w:after="120" w:line="360" w:lineRule="auto"/>
              <w:jc w:val="both"/>
            </w:pPr>
            <w:r w:rsidRPr="002C49A8">
              <w:t>X</w:t>
            </w:r>
          </w:p>
        </w:tc>
        <w:tc>
          <w:tcPr>
            <w:tcW w:w="1230" w:type="dxa"/>
          </w:tcPr>
          <w:p w:rsidR="002A4576" w:rsidRPr="002C49A8" w:rsidRDefault="002A4576" w:rsidP="00D72107">
            <w:pPr>
              <w:spacing w:after="120" w:line="360" w:lineRule="auto"/>
              <w:jc w:val="both"/>
            </w:pPr>
            <w:r w:rsidRPr="002C49A8">
              <w:t>X</w:t>
            </w:r>
          </w:p>
        </w:tc>
        <w:tc>
          <w:tcPr>
            <w:tcW w:w="1872"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12" w:type="dxa"/>
          </w:tcPr>
          <w:p w:rsidR="002A4576" w:rsidRPr="002C49A8" w:rsidRDefault="002A4576" w:rsidP="00D72107">
            <w:pPr>
              <w:spacing w:after="120" w:line="360" w:lineRule="auto"/>
              <w:jc w:val="both"/>
            </w:pPr>
          </w:p>
        </w:tc>
        <w:tc>
          <w:tcPr>
            <w:tcW w:w="951" w:type="dxa"/>
          </w:tcPr>
          <w:p w:rsidR="002A4576" w:rsidRPr="002C49A8" w:rsidRDefault="002A4576" w:rsidP="00D72107">
            <w:pPr>
              <w:spacing w:after="120" w:line="360" w:lineRule="auto"/>
              <w:jc w:val="both"/>
            </w:pPr>
          </w:p>
        </w:tc>
      </w:tr>
      <w:tr w:rsidR="002A4576" w:rsidRPr="0046606A" w:rsidTr="008C3BF9">
        <w:tc>
          <w:tcPr>
            <w:tcW w:w="2334" w:type="dxa"/>
            <w:gridSpan w:val="2"/>
          </w:tcPr>
          <w:p w:rsidR="002A4576" w:rsidRPr="002A4576" w:rsidRDefault="002A4576" w:rsidP="00D72107">
            <w:pPr>
              <w:spacing w:after="120" w:line="360" w:lineRule="auto"/>
              <w:jc w:val="both"/>
              <w:rPr>
                <w:lang w:val="es-ES"/>
              </w:rPr>
            </w:pPr>
            <w:r w:rsidRPr="002A4576">
              <w:rPr>
                <w:lang w:val="es-ES"/>
              </w:rPr>
              <w:t>Integración de la orientación educativa en el proceso de enseñanza-aprendizaje</w:t>
            </w:r>
          </w:p>
        </w:tc>
        <w:tc>
          <w:tcPr>
            <w:tcW w:w="1216" w:type="dxa"/>
          </w:tcPr>
          <w:p w:rsidR="002A4576" w:rsidRPr="002A4576" w:rsidRDefault="002A4576" w:rsidP="00D72107">
            <w:pPr>
              <w:spacing w:after="120" w:line="360" w:lineRule="auto"/>
              <w:jc w:val="both"/>
              <w:rPr>
                <w:lang w:val="es-ES"/>
              </w:rPr>
            </w:pPr>
          </w:p>
        </w:tc>
        <w:tc>
          <w:tcPr>
            <w:tcW w:w="1230" w:type="dxa"/>
          </w:tcPr>
          <w:p w:rsidR="002A4576" w:rsidRPr="002A4576" w:rsidRDefault="002A4576" w:rsidP="00D72107">
            <w:pPr>
              <w:spacing w:after="120" w:line="360" w:lineRule="auto"/>
              <w:jc w:val="both"/>
              <w:rPr>
                <w:lang w:val="es-ES"/>
              </w:rPr>
            </w:pPr>
          </w:p>
        </w:tc>
        <w:tc>
          <w:tcPr>
            <w:tcW w:w="1872" w:type="dxa"/>
          </w:tcPr>
          <w:p w:rsidR="002A4576" w:rsidRPr="002A4576" w:rsidRDefault="002A4576" w:rsidP="00D72107">
            <w:pPr>
              <w:spacing w:after="120" w:line="360" w:lineRule="auto"/>
              <w:jc w:val="both"/>
              <w:rPr>
                <w:lang w:val="es-ES"/>
              </w:rPr>
            </w:pPr>
          </w:p>
        </w:tc>
        <w:tc>
          <w:tcPr>
            <w:tcW w:w="963" w:type="dxa"/>
          </w:tcPr>
          <w:p w:rsidR="002A4576" w:rsidRPr="002A4576" w:rsidRDefault="002A4576" w:rsidP="00D72107">
            <w:pPr>
              <w:spacing w:after="120" w:line="360" w:lineRule="auto"/>
              <w:jc w:val="both"/>
              <w:rPr>
                <w:lang w:val="es-ES"/>
              </w:rPr>
            </w:pPr>
          </w:p>
        </w:tc>
        <w:tc>
          <w:tcPr>
            <w:tcW w:w="870" w:type="dxa"/>
          </w:tcPr>
          <w:p w:rsidR="002A4576" w:rsidRPr="002A4576" w:rsidRDefault="002A4576" w:rsidP="00D72107">
            <w:pPr>
              <w:spacing w:after="120" w:line="360" w:lineRule="auto"/>
              <w:jc w:val="both"/>
              <w:rPr>
                <w:lang w:val="es-ES"/>
              </w:rPr>
            </w:pPr>
          </w:p>
        </w:tc>
        <w:tc>
          <w:tcPr>
            <w:tcW w:w="912" w:type="dxa"/>
          </w:tcPr>
          <w:p w:rsidR="002A4576" w:rsidRPr="002A4576" w:rsidRDefault="002A4576" w:rsidP="00D72107">
            <w:pPr>
              <w:spacing w:after="120" w:line="360" w:lineRule="auto"/>
              <w:jc w:val="both"/>
              <w:rPr>
                <w:lang w:val="es-ES"/>
              </w:rPr>
            </w:pPr>
          </w:p>
        </w:tc>
        <w:tc>
          <w:tcPr>
            <w:tcW w:w="951" w:type="dxa"/>
          </w:tcPr>
          <w:p w:rsidR="002A4576" w:rsidRPr="002A4576" w:rsidRDefault="002A4576" w:rsidP="00D72107">
            <w:pPr>
              <w:spacing w:after="120" w:line="360" w:lineRule="auto"/>
              <w:jc w:val="both"/>
              <w:rPr>
                <w:lang w:val="es-ES"/>
              </w:rPr>
            </w:pPr>
          </w:p>
        </w:tc>
      </w:tr>
    </w:tbl>
    <w:p w:rsidR="008C3BF9" w:rsidRPr="008C3BF9" w:rsidRDefault="008C3BF9" w:rsidP="008C3BF9">
      <w:pPr>
        <w:spacing w:after="120" w:line="360" w:lineRule="auto"/>
        <w:jc w:val="both"/>
        <w:rPr>
          <w:lang w:val="es-ES"/>
        </w:rPr>
      </w:pPr>
      <w:r w:rsidRPr="00F4335C">
        <w:rPr>
          <w:b/>
          <w:lang w:val="es-ES"/>
        </w:rPr>
        <w:t>Fuente:</w:t>
      </w:r>
      <w:r w:rsidRPr="008C3BF9">
        <w:rPr>
          <w:lang w:val="es-ES"/>
        </w:rPr>
        <w:t xml:space="preserve"> Elaboración propia</w:t>
      </w:r>
    </w:p>
    <w:p w:rsidR="002A4576" w:rsidRPr="002A4576" w:rsidRDefault="002A4576" w:rsidP="002A4576">
      <w:pPr>
        <w:tabs>
          <w:tab w:val="left" w:pos="0"/>
        </w:tabs>
        <w:spacing w:after="120" w:line="360" w:lineRule="auto"/>
        <w:jc w:val="both"/>
        <w:rPr>
          <w:lang w:val="es-ES"/>
        </w:rPr>
      </w:pPr>
      <w:r w:rsidRPr="002A4576">
        <w:rPr>
          <w:lang w:val="es-ES"/>
        </w:rPr>
        <w:lastRenderedPageBreak/>
        <w:t xml:space="preserve">La asignatura Metodología de la Enseñanza del Mundo en que Vivimos ofrece tratamiento al concepto convivencia social. La asignatura Metodología de la Enseñanza de Educación Cívica no ofrece tratamiento al concepto convivencia comunitaria, que sí se trata desde el currículo de la escuela primaria, lo que evidencia un punto de ruptura entre la práctica educativa de la escuela primaria y el proceso de formación inicial de los maestros. La asignatura Metodología de la Enseñanza de la Geografía de Cuba presenta características de la población cubana y su tratamiento en la escuela primaria. </w:t>
      </w:r>
    </w:p>
    <w:p w:rsidR="002A4576" w:rsidRPr="002A4576" w:rsidRDefault="002A4576" w:rsidP="002A4576">
      <w:pPr>
        <w:tabs>
          <w:tab w:val="left" w:pos="0"/>
        </w:tabs>
        <w:spacing w:after="120" w:line="360" w:lineRule="auto"/>
        <w:jc w:val="both"/>
        <w:rPr>
          <w:lang w:val="es-ES"/>
        </w:rPr>
      </w:pPr>
      <w:r w:rsidRPr="002A4576">
        <w:rPr>
          <w:lang w:val="es-ES"/>
        </w:rPr>
        <w:t>Los conceptos convivencia intergeneracional, comunicación y diálogo intergeneracional, familia multigeneracional, conflicto intergeneracional, estrategia de solución a los conflictos intergeneracionales, grupos generacionales no aparecen entre los contenidos del currículo base, propio, ni optativo-electivo.</w:t>
      </w:r>
    </w:p>
    <w:p w:rsidR="002A4576" w:rsidRDefault="002A4576" w:rsidP="002A4576">
      <w:pPr>
        <w:tabs>
          <w:tab w:val="left" w:pos="0"/>
        </w:tabs>
        <w:spacing w:after="120" w:line="360" w:lineRule="auto"/>
        <w:jc w:val="both"/>
        <w:rPr>
          <w:lang w:val="es-ES"/>
        </w:rPr>
      </w:pPr>
      <w:r w:rsidRPr="002A4576">
        <w:rPr>
          <w:lang w:val="es-ES"/>
        </w:rPr>
        <w:t>Para el análisis de los programas de las asignaturas de las didácticas particulares se tienen en cuenta aquellas que tributan a la enseñanza en la escuela primaria, articulando así el currículo de la formación inicial con el modelo de  escuela primaria y su diseño curricular.</w:t>
      </w:r>
    </w:p>
    <w:p w:rsidR="00F4335C" w:rsidRPr="00F4335C" w:rsidRDefault="00F4335C" w:rsidP="002A4576">
      <w:pPr>
        <w:tabs>
          <w:tab w:val="left" w:pos="0"/>
        </w:tabs>
        <w:spacing w:after="120" w:line="360" w:lineRule="auto"/>
        <w:jc w:val="both"/>
        <w:rPr>
          <w:b/>
          <w:lang w:val="es-ES"/>
        </w:rPr>
      </w:pPr>
      <w:r w:rsidRPr="00F4335C">
        <w:rPr>
          <w:b/>
          <w:lang w:val="es-ES"/>
        </w:rPr>
        <w:t>Tabla 3. Asignaturas en las que se encuentran vínculo</w:t>
      </w:r>
    </w:p>
    <w:tbl>
      <w:tblPr>
        <w:tblStyle w:val="Sombreadoclaro-nfasis1"/>
        <w:tblpPr w:leftFromText="141" w:rightFromText="141" w:vertAnchor="text" w:horzAnchor="margin" w:tblpX="817" w:tblpY="55"/>
        <w:tblW w:w="0" w:type="auto"/>
        <w:tblLook w:val="00A0"/>
      </w:tblPr>
      <w:tblGrid>
        <w:gridCol w:w="4729"/>
        <w:gridCol w:w="4374"/>
      </w:tblGrid>
      <w:tr w:rsidR="002A4576" w:rsidRPr="0046606A" w:rsidTr="00D72107">
        <w:trPr>
          <w:cnfStyle w:val="100000000000"/>
          <w:trHeight w:val="964"/>
        </w:trPr>
        <w:tc>
          <w:tcPr>
            <w:cnfStyle w:val="001000000000"/>
            <w:tcW w:w="4729"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Asignaturas de la formación inicial de Maestros Primarios</w:t>
            </w:r>
          </w:p>
        </w:tc>
        <w:tc>
          <w:tcPr>
            <w:cnfStyle w:val="000010000000"/>
            <w:tcW w:w="4374"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Asignaturas de la Educación Primaria</w:t>
            </w:r>
          </w:p>
        </w:tc>
      </w:tr>
      <w:tr w:rsidR="002A4576" w:rsidRPr="00E7597A" w:rsidTr="00D72107">
        <w:trPr>
          <w:cnfStyle w:val="000000100000"/>
          <w:trHeight w:val="951"/>
        </w:trPr>
        <w:tc>
          <w:tcPr>
            <w:cnfStyle w:val="001000000000"/>
            <w:tcW w:w="4729"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Metodología de la Enseñanza del Mundo en que Vivimos</w:t>
            </w:r>
          </w:p>
        </w:tc>
        <w:tc>
          <w:tcPr>
            <w:cnfStyle w:val="000010000000"/>
            <w:tcW w:w="4374" w:type="dxa"/>
          </w:tcPr>
          <w:p w:rsidR="002A4576" w:rsidRPr="00E7597A" w:rsidRDefault="002A4576" w:rsidP="00D72107">
            <w:pPr>
              <w:tabs>
                <w:tab w:val="left" w:pos="1232"/>
              </w:tabs>
              <w:spacing w:after="120" w:line="360" w:lineRule="auto"/>
              <w:jc w:val="both"/>
              <w:rPr>
                <w:color w:val="auto"/>
                <w:sz w:val="24"/>
                <w:szCs w:val="24"/>
              </w:rPr>
            </w:pPr>
            <w:r w:rsidRPr="00E7597A">
              <w:rPr>
                <w:color w:val="auto"/>
                <w:sz w:val="24"/>
                <w:szCs w:val="24"/>
              </w:rPr>
              <w:t>Mundo en que Vivimos</w:t>
            </w:r>
          </w:p>
        </w:tc>
      </w:tr>
      <w:tr w:rsidR="002A4576" w:rsidRPr="00E7597A" w:rsidTr="00D72107">
        <w:trPr>
          <w:trHeight w:val="531"/>
        </w:trPr>
        <w:tc>
          <w:tcPr>
            <w:cnfStyle w:val="001000000000"/>
            <w:tcW w:w="4729"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Metodología de la Enseñanza de Educación Cívica</w:t>
            </w:r>
          </w:p>
        </w:tc>
        <w:tc>
          <w:tcPr>
            <w:cnfStyle w:val="000010000000"/>
            <w:tcW w:w="4374" w:type="dxa"/>
          </w:tcPr>
          <w:p w:rsidR="002A4576" w:rsidRPr="00E7597A" w:rsidRDefault="002A4576" w:rsidP="00D72107">
            <w:pPr>
              <w:tabs>
                <w:tab w:val="left" w:pos="1232"/>
              </w:tabs>
              <w:spacing w:after="120" w:line="360" w:lineRule="auto"/>
              <w:jc w:val="both"/>
              <w:rPr>
                <w:color w:val="auto"/>
                <w:sz w:val="24"/>
                <w:szCs w:val="24"/>
              </w:rPr>
            </w:pPr>
            <w:r w:rsidRPr="00E7597A">
              <w:rPr>
                <w:color w:val="auto"/>
                <w:sz w:val="24"/>
                <w:szCs w:val="24"/>
              </w:rPr>
              <w:t>Educación Cívica</w:t>
            </w:r>
          </w:p>
        </w:tc>
      </w:tr>
      <w:tr w:rsidR="002A4576" w:rsidRPr="00E7597A" w:rsidTr="00D72107">
        <w:trPr>
          <w:cnfStyle w:val="000000100000"/>
          <w:trHeight w:val="951"/>
        </w:trPr>
        <w:tc>
          <w:tcPr>
            <w:cnfStyle w:val="001000000000"/>
            <w:tcW w:w="4729"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Metodología de la Enseñanza de la Geografía de Cuba</w:t>
            </w:r>
          </w:p>
        </w:tc>
        <w:tc>
          <w:tcPr>
            <w:cnfStyle w:val="000010000000"/>
            <w:tcW w:w="4374" w:type="dxa"/>
          </w:tcPr>
          <w:p w:rsidR="002A4576" w:rsidRPr="00E7597A" w:rsidRDefault="002A4576" w:rsidP="00D72107">
            <w:pPr>
              <w:tabs>
                <w:tab w:val="left" w:pos="1232"/>
              </w:tabs>
              <w:spacing w:after="120" w:line="360" w:lineRule="auto"/>
              <w:jc w:val="both"/>
              <w:rPr>
                <w:color w:val="auto"/>
                <w:sz w:val="24"/>
                <w:szCs w:val="24"/>
              </w:rPr>
            </w:pPr>
            <w:r w:rsidRPr="00E7597A">
              <w:rPr>
                <w:color w:val="auto"/>
                <w:sz w:val="24"/>
                <w:szCs w:val="24"/>
              </w:rPr>
              <w:t>Geografía de Cuba</w:t>
            </w:r>
          </w:p>
        </w:tc>
      </w:tr>
      <w:tr w:rsidR="002A4576" w:rsidRPr="00E7597A" w:rsidTr="00D72107">
        <w:trPr>
          <w:trHeight w:val="964"/>
        </w:trPr>
        <w:tc>
          <w:tcPr>
            <w:cnfStyle w:val="001000000000"/>
            <w:tcW w:w="4729" w:type="dxa"/>
          </w:tcPr>
          <w:p w:rsidR="002A4576" w:rsidRPr="002A4576" w:rsidRDefault="002A4576" w:rsidP="00D72107">
            <w:pPr>
              <w:tabs>
                <w:tab w:val="left" w:pos="1232"/>
              </w:tabs>
              <w:spacing w:after="120" w:line="360" w:lineRule="auto"/>
              <w:jc w:val="both"/>
              <w:rPr>
                <w:color w:val="auto"/>
                <w:sz w:val="24"/>
                <w:szCs w:val="24"/>
                <w:lang w:val="es-ES"/>
              </w:rPr>
            </w:pPr>
            <w:r w:rsidRPr="002A4576">
              <w:rPr>
                <w:color w:val="auto"/>
                <w:sz w:val="24"/>
                <w:szCs w:val="24"/>
                <w:lang w:val="es-ES"/>
              </w:rPr>
              <w:t>Metodología de la Enseñanza de las Ciencias Naturales</w:t>
            </w:r>
          </w:p>
        </w:tc>
        <w:tc>
          <w:tcPr>
            <w:cnfStyle w:val="000010000000"/>
            <w:tcW w:w="4374" w:type="dxa"/>
          </w:tcPr>
          <w:p w:rsidR="002A4576" w:rsidRPr="00E7597A" w:rsidRDefault="002A4576" w:rsidP="00D72107">
            <w:pPr>
              <w:tabs>
                <w:tab w:val="left" w:pos="1232"/>
              </w:tabs>
              <w:spacing w:after="120" w:line="360" w:lineRule="auto"/>
              <w:jc w:val="both"/>
              <w:rPr>
                <w:color w:val="auto"/>
                <w:sz w:val="24"/>
                <w:szCs w:val="24"/>
              </w:rPr>
            </w:pPr>
            <w:r w:rsidRPr="00E7597A">
              <w:rPr>
                <w:color w:val="auto"/>
                <w:sz w:val="24"/>
                <w:szCs w:val="24"/>
              </w:rPr>
              <w:t>Ciencias Naturales</w:t>
            </w:r>
          </w:p>
        </w:tc>
      </w:tr>
    </w:tbl>
    <w:p w:rsidR="002A4576" w:rsidRPr="002C49A8" w:rsidRDefault="002A4576" w:rsidP="002A4576">
      <w:pPr>
        <w:spacing w:after="120" w:line="360" w:lineRule="auto"/>
        <w:jc w:val="both"/>
      </w:pPr>
    </w:p>
    <w:p w:rsidR="002A4576" w:rsidRDefault="002A4576" w:rsidP="002A4576">
      <w:pPr>
        <w:spacing w:after="120" w:line="360" w:lineRule="auto"/>
        <w:jc w:val="both"/>
      </w:pPr>
    </w:p>
    <w:p w:rsidR="002A4576" w:rsidRDefault="002A4576" w:rsidP="002A4576">
      <w:pPr>
        <w:spacing w:after="120" w:line="360" w:lineRule="auto"/>
        <w:jc w:val="both"/>
      </w:pPr>
    </w:p>
    <w:p w:rsidR="002A4576" w:rsidRDefault="002A4576" w:rsidP="002A4576">
      <w:pPr>
        <w:spacing w:after="120" w:line="360" w:lineRule="auto"/>
        <w:jc w:val="both"/>
      </w:pPr>
    </w:p>
    <w:p w:rsidR="002A4576" w:rsidRDefault="002A4576" w:rsidP="002A4576">
      <w:pPr>
        <w:spacing w:after="120" w:line="360" w:lineRule="auto"/>
        <w:jc w:val="both"/>
      </w:pPr>
    </w:p>
    <w:p w:rsidR="008C3BF9" w:rsidRDefault="008C3BF9" w:rsidP="002A4576">
      <w:pPr>
        <w:spacing w:after="120" w:line="360" w:lineRule="auto"/>
        <w:jc w:val="both"/>
        <w:rPr>
          <w:lang w:val="es-ES"/>
        </w:rPr>
      </w:pPr>
    </w:p>
    <w:p w:rsidR="008C3BF9" w:rsidRDefault="008C3BF9" w:rsidP="002A4576">
      <w:pPr>
        <w:spacing w:after="120" w:line="360" w:lineRule="auto"/>
        <w:jc w:val="both"/>
        <w:rPr>
          <w:lang w:val="es-ES"/>
        </w:rPr>
      </w:pPr>
    </w:p>
    <w:p w:rsidR="008C3BF9" w:rsidRDefault="008C3BF9" w:rsidP="002A4576">
      <w:pPr>
        <w:spacing w:after="120" w:line="360" w:lineRule="auto"/>
        <w:jc w:val="both"/>
        <w:rPr>
          <w:lang w:val="es-ES"/>
        </w:rPr>
      </w:pPr>
    </w:p>
    <w:p w:rsidR="008C3BF9" w:rsidRDefault="008C3BF9" w:rsidP="002A4576">
      <w:pPr>
        <w:spacing w:after="120" w:line="360" w:lineRule="auto"/>
        <w:jc w:val="both"/>
        <w:rPr>
          <w:lang w:val="es-ES"/>
        </w:rPr>
      </w:pPr>
    </w:p>
    <w:p w:rsidR="00F4335C" w:rsidRDefault="00F4335C" w:rsidP="00F4335C">
      <w:pPr>
        <w:spacing w:after="120" w:line="360" w:lineRule="auto"/>
        <w:jc w:val="both"/>
        <w:rPr>
          <w:b/>
          <w:lang w:val="es-ES"/>
        </w:rPr>
      </w:pPr>
    </w:p>
    <w:p w:rsidR="00F4335C" w:rsidRDefault="00F4335C" w:rsidP="002A4576">
      <w:pPr>
        <w:spacing w:after="120" w:line="360" w:lineRule="auto"/>
        <w:jc w:val="both"/>
        <w:rPr>
          <w:lang w:val="es-ES"/>
        </w:rPr>
      </w:pPr>
      <w:r w:rsidRPr="00F4335C">
        <w:rPr>
          <w:b/>
          <w:lang w:val="es-ES"/>
        </w:rPr>
        <w:t>Fuente:</w:t>
      </w:r>
      <w:r w:rsidRPr="008C3BF9">
        <w:rPr>
          <w:lang w:val="es-ES"/>
        </w:rPr>
        <w:t xml:space="preserve"> Elaboración propia</w:t>
      </w:r>
    </w:p>
    <w:p w:rsidR="002A4576" w:rsidRPr="002A4576" w:rsidRDefault="002A4576" w:rsidP="002A4576">
      <w:pPr>
        <w:spacing w:after="120" w:line="360" w:lineRule="auto"/>
        <w:jc w:val="both"/>
        <w:rPr>
          <w:lang w:val="es-ES"/>
        </w:rPr>
      </w:pPr>
      <w:r w:rsidRPr="002A4576">
        <w:rPr>
          <w:lang w:val="es-ES"/>
        </w:rPr>
        <w:t>En la asignatura Psicología se estudia la definición de orientación educativa, los tipos  y los métodos, sin tratar la relación métodos educativos y de orientación. Desde la asignatura Didáctica no se aborda el concepto integración de la orientación en el proceso de enseñanza-aprendizaje, y los estudiantes quedan en el desconocimiento del cómo hacerlo y el valor que tiene.</w:t>
      </w:r>
    </w:p>
    <w:p w:rsidR="002A4576" w:rsidRPr="002A4576" w:rsidRDefault="002A4576" w:rsidP="002A4576">
      <w:pPr>
        <w:spacing w:after="120" w:line="360" w:lineRule="auto"/>
        <w:jc w:val="both"/>
        <w:rPr>
          <w:lang w:val="es-ES"/>
        </w:rPr>
      </w:pPr>
      <w:r w:rsidRPr="002A4576">
        <w:rPr>
          <w:lang w:val="es-ES"/>
        </w:rPr>
        <w:lastRenderedPageBreak/>
        <w:t>El contenido relacionado con orientación familiar aparece en la asignatura Pedagogía. Se profundiza en un currículo propio, específicamente en los tipos de familia, el proceso de orientación familiar, las diferentes vías de relación escuela-familia y en diferentes alternativas de orientación. Sin embargo, no se particulariza en las características de las familias multigeneracionales.</w:t>
      </w:r>
    </w:p>
    <w:p w:rsidR="002A4576" w:rsidRPr="002A4576" w:rsidRDefault="002A4576" w:rsidP="002A4576">
      <w:pPr>
        <w:spacing w:after="120" w:line="360" w:lineRule="auto"/>
        <w:jc w:val="both"/>
        <w:rPr>
          <w:lang w:val="es-ES"/>
        </w:rPr>
      </w:pPr>
      <w:r w:rsidRPr="002A4576">
        <w:rPr>
          <w:lang w:val="es-ES"/>
        </w:rPr>
        <w:t>La disciplina Formación Pedagógica General incluye contenidos vinculados con la estructura de la función orientadora. Se pondera en gran medida el diagnóstico. La tabla 4 muestra el análisis.</w:t>
      </w:r>
    </w:p>
    <w:p w:rsidR="002A4576" w:rsidRPr="00F4335C" w:rsidRDefault="002A4576" w:rsidP="002A4576">
      <w:pPr>
        <w:spacing w:after="120" w:line="360" w:lineRule="auto"/>
        <w:jc w:val="both"/>
        <w:rPr>
          <w:b/>
          <w:lang w:val="es-ES"/>
        </w:rPr>
      </w:pPr>
      <w:r w:rsidRPr="00F4335C">
        <w:rPr>
          <w:b/>
          <w:lang w:val="es-ES"/>
        </w:rPr>
        <w:t>Tabla 4</w:t>
      </w:r>
      <w:r w:rsidR="00F4335C" w:rsidRPr="00F4335C">
        <w:rPr>
          <w:b/>
          <w:lang w:val="es-ES"/>
        </w:rPr>
        <w:t>.</w:t>
      </w:r>
      <w:r w:rsidRPr="00F4335C">
        <w:rPr>
          <w:b/>
          <w:lang w:val="es-ES"/>
        </w:rPr>
        <w:t xml:space="preserve"> Contenidos de la función orientadora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97"/>
        <w:gridCol w:w="1216"/>
        <w:gridCol w:w="1291"/>
        <w:gridCol w:w="1824"/>
        <w:gridCol w:w="963"/>
        <w:gridCol w:w="870"/>
        <w:gridCol w:w="921"/>
        <w:gridCol w:w="883"/>
      </w:tblGrid>
      <w:tr w:rsidR="002A4576" w:rsidRPr="00F4335C" w:rsidTr="008C3BF9">
        <w:trPr>
          <w:trHeight w:val="804"/>
        </w:trPr>
        <w:tc>
          <w:tcPr>
            <w:tcW w:w="2097" w:type="dxa"/>
            <w:vMerge w:val="restart"/>
          </w:tcPr>
          <w:p w:rsidR="002A4576" w:rsidRPr="00F4335C" w:rsidRDefault="002A4576" w:rsidP="00D72107">
            <w:pPr>
              <w:spacing w:after="120" w:line="360" w:lineRule="auto"/>
              <w:jc w:val="both"/>
              <w:rPr>
                <w:lang w:val="es-ES"/>
              </w:rPr>
            </w:pPr>
            <w:r w:rsidRPr="00F4335C">
              <w:rPr>
                <w:lang w:val="es-ES"/>
              </w:rPr>
              <w:t>Contenidos de  función orientadora</w:t>
            </w:r>
          </w:p>
        </w:tc>
        <w:tc>
          <w:tcPr>
            <w:tcW w:w="4331" w:type="dxa"/>
            <w:gridSpan w:val="3"/>
          </w:tcPr>
          <w:p w:rsidR="002A4576" w:rsidRPr="00F4335C" w:rsidRDefault="002A4576" w:rsidP="00D72107">
            <w:pPr>
              <w:spacing w:after="120" w:line="360" w:lineRule="auto"/>
              <w:jc w:val="both"/>
              <w:rPr>
                <w:lang w:val="es-ES"/>
              </w:rPr>
            </w:pPr>
            <w:r w:rsidRPr="00F4335C">
              <w:rPr>
                <w:lang w:val="es-ES"/>
              </w:rPr>
              <w:t>Disciplina Formación Pedagógica General</w:t>
            </w:r>
          </w:p>
        </w:tc>
        <w:tc>
          <w:tcPr>
            <w:tcW w:w="3637" w:type="dxa"/>
            <w:gridSpan w:val="4"/>
          </w:tcPr>
          <w:p w:rsidR="002A4576" w:rsidRPr="00F4335C" w:rsidRDefault="002A4576" w:rsidP="00D72107">
            <w:pPr>
              <w:spacing w:after="120" w:line="360" w:lineRule="auto"/>
              <w:jc w:val="both"/>
              <w:rPr>
                <w:lang w:val="es-ES"/>
              </w:rPr>
            </w:pPr>
            <w:r w:rsidRPr="00F4335C">
              <w:rPr>
                <w:lang w:val="es-ES"/>
              </w:rPr>
              <w:t>Disciplina Principal Integradora</w:t>
            </w:r>
          </w:p>
        </w:tc>
      </w:tr>
      <w:tr w:rsidR="002A4576" w:rsidRPr="002C49A8" w:rsidTr="008C3BF9">
        <w:trPr>
          <w:trHeight w:val="425"/>
        </w:trPr>
        <w:tc>
          <w:tcPr>
            <w:tcW w:w="2097" w:type="dxa"/>
            <w:vMerge/>
          </w:tcPr>
          <w:p w:rsidR="002A4576" w:rsidRPr="00F4335C" w:rsidRDefault="002A4576" w:rsidP="00D72107">
            <w:pPr>
              <w:spacing w:after="120" w:line="360" w:lineRule="auto"/>
              <w:jc w:val="both"/>
              <w:rPr>
                <w:lang w:val="es-ES"/>
              </w:rPr>
            </w:pPr>
          </w:p>
        </w:tc>
        <w:tc>
          <w:tcPr>
            <w:tcW w:w="1216" w:type="dxa"/>
          </w:tcPr>
          <w:p w:rsidR="002A4576" w:rsidRPr="00F4335C" w:rsidRDefault="002A4576" w:rsidP="00D72107">
            <w:pPr>
              <w:tabs>
                <w:tab w:val="left" w:pos="0"/>
              </w:tabs>
              <w:spacing w:after="120" w:line="360" w:lineRule="auto"/>
              <w:jc w:val="both"/>
              <w:rPr>
                <w:lang w:val="es-ES"/>
              </w:rPr>
            </w:pPr>
            <w:r w:rsidRPr="00F4335C">
              <w:rPr>
                <w:lang w:val="es-ES"/>
              </w:rPr>
              <w:t xml:space="preserve">Psicología </w:t>
            </w:r>
          </w:p>
        </w:tc>
        <w:tc>
          <w:tcPr>
            <w:tcW w:w="1291" w:type="dxa"/>
          </w:tcPr>
          <w:p w:rsidR="002A4576" w:rsidRPr="002C49A8" w:rsidRDefault="002A4576" w:rsidP="00D72107">
            <w:pPr>
              <w:tabs>
                <w:tab w:val="left" w:pos="0"/>
              </w:tabs>
              <w:spacing w:after="120" w:line="360" w:lineRule="auto"/>
              <w:jc w:val="both"/>
            </w:pPr>
            <w:r w:rsidRPr="00F4335C">
              <w:rPr>
                <w:lang w:val="es-ES"/>
              </w:rPr>
              <w:t>Pedag</w:t>
            </w:r>
            <w:r w:rsidRPr="002C49A8">
              <w:t>ogía</w:t>
            </w:r>
          </w:p>
        </w:tc>
        <w:tc>
          <w:tcPr>
            <w:tcW w:w="1824" w:type="dxa"/>
          </w:tcPr>
          <w:p w:rsidR="002A4576" w:rsidRPr="002C49A8" w:rsidRDefault="002A4576" w:rsidP="00D72107">
            <w:pPr>
              <w:tabs>
                <w:tab w:val="left" w:pos="0"/>
              </w:tabs>
              <w:spacing w:after="120" w:line="360" w:lineRule="auto"/>
              <w:jc w:val="both"/>
            </w:pPr>
            <w:r w:rsidRPr="002C49A8">
              <w:t>Didáctica</w:t>
            </w:r>
          </w:p>
        </w:tc>
        <w:tc>
          <w:tcPr>
            <w:tcW w:w="963" w:type="dxa"/>
          </w:tcPr>
          <w:p w:rsidR="002A4576" w:rsidRPr="002C49A8" w:rsidRDefault="002A4576" w:rsidP="00D72107">
            <w:pPr>
              <w:tabs>
                <w:tab w:val="left" w:pos="0"/>
              </w:tabs>
              <w:spacing w:after="120" w:line="360" w:lineRule="auto"/>
              <w:jc w:val="both"/>
            </w:pPr>
            <w:r w:rsidRPr="002C49A8">
              <w:t>MEMQ</w:t>
            </w:r>
          </w:p>
        </w:tc>
        <w:tc>
          <w:tcPr>
            <w:tcW w:w="870" w:type="dxa"/>
          </w:tcPr>
          <w:p w:rsidR="002A4576" w:rsidRPr="002C49A8" w:rsidRDefault="002A4576" w:rsidP="00D72107">
            <w:pPr>
              <w:tabs>
                <w:tab w:val="left" w:pos="0"/>
              </w:tabs>
              <w:spacing w:after="120" w:line="360" w:lineRule="auto"/>
              <w:jc w:val="both"/>
            </w:pPr>
            <w:r w:rsidRPr="002C49A8">
              <w:t>MELE</w:t>
            </w:r>
          </w:p>
        </w:tc>
        <w:tc>
          <w:tcPr>
            <w:tcW w:w="921" w:type="dxa"/>
          </w:tcPr>
          <w:p w:rsidR="002A4576" w:rsidRPr="002C49A8" w:rsidRDefault="002A4576" w:rsidP="00D72107">
            <w:pPr>
              <w:tabs>
                <w:tab w:val="left" w:pos="0"/>
              </w:tabs>
              <w:spacing w:after="120" w:line="360" w:lineRule="auto"/>
              <w:jc w:val="both"/>
            </w:pPr>
            <w:r w:rsidRPr="002C49A8">
              <w:t>MEGC</w:t>
            </w:r>
          </w:p>
        </w:tc>
        <w:tc>
          <w:tcPr>
            <w:tcW w:w="883" w:type="dxa"/>
          </w:tcPr>
          <w:p w:rsidR="002A4576" w:rsidRPr="002C49A8" w:rsidRDefault="002A4576" w:rsidP="00D72107">
            <w:pPr>
              <w:tabs>
                <w:tab w:val="left" w:pos="0"/>
              </w:tabs>
              <w:spacing w:after="120" w:line="360" w:lineRule="auto"/>
              <w:jc w:val="both"/>
            </w:pPr>
            <w:r w:rsidRPr="002C49A8">
              <w:t>MEEC</w:t>
            </w:r>
          </w:p>
        </w:tc>
      </w:tr>
      <w:tr w:rsidR="002A4576" w:rsidRPr="002C49A8" w:rsidTr="008C3BF9">
        <w:trPr>
          <w:trHeight w:val="1981"/>
        </w:trPr>
        <w:tc>
          <w:tcPr>
            <w:tcW w:w="2097" w:type="dxa"/>
          </w:tcPr>
          <w:p w:rsidR="002A4576" w:rsidRPr="002A4576" w:rsidRDefault="002A4576" w:rsidP="00D72107">
            <w:pPr>
              <w:spacing w:after="120" w:line="360" w:lineRule="auto"/>
              <w:jc w:val="both"/>
              <w:rPr>
                <w:lang w:val="es-ES"/>
              </w:rPr>
            </w:pPr>
            <w:r w:rsidRPr="002A4576">
              <w:rPr>
                <w:lang w:val="es-ES"/>
              </w:rPr>
              <w:t>Diagnosticar las características del sujeto y del grupo escolar</w:t>
            </w:r>
          </w:p>
        </w:tc>
        <w:tc>
          <w:tcPr>
            <w:tcW w:w="1216" w:type="dxa"/>
          </w:tcPr>
          <w:p w:rsidR="002A4576" w:rsidRPr="002C49A8" w:rsidRDefault="002A4576" w:rsidP="00D72107">
            <w:pPr>
              <w:spacing w:after="120" w:line="360" w:lineRule="auto"/>
              <w:jc w:val="both"/>
            </w:pPr>
            <w:r w:rsidRPr="002C49A8">
              <w:t>X</w:t>
            </w:r>
          </w:p>
        </w:tc>
        <w:tc>
          <w:tcPr>
            <w:tcW w:w="1291" w:type="dxa"/>
          </w:tcPr>
          <w:p w:rsidR="002A4576" w:rsidRPr="002C49A8" w:rsidRDefault="002A4576" w:rsidP="00D72107">
            <w:pPr>
              <w:spacing w:after="120" w:line="360" w:lineRule="auto"/>
              <w:jc w:val="both"/>
            </w:pPr>
            <w:r w:rsidRPr="002C49A8">
              <w:t>X</w:t>
            </w:r>
          </w:p>
        </w:tc>
        <w:tc>
          <w:tcPr>
            <w:tcW w:w="1824" w:type="dxa"/>
          </w:tcPr>
          <w:p w:rsidR="002A4576" w:rsidRPr="002C49A8" w:rsidRDefault="002A4576" w:rsidP="00D72107">
            <w:pPr>
              <w:spacing w:after="120" w:line="360" w:lineRule="auto"/>
              <w:jc w:val="both"/>
            </w:pPr>
            <w:r w:rsidRPr="002C49A8">
              <w:t>X</w:t>
            </w:r>
          </w:p>
        </w:tc>
        <w:tc>
          <w:tcPr>
            <w:tcW w:w="963" w:type="dxa"/>
          </w:tcPr>
          <w:p w:rsidR="002A4576" w:rsidRPr="002C49A8" w:rsidRDefault="002A4576" w:rsidP="00D72107">
            <w:pPr>
              <w:spacing w:after="120" w:line="360" w:lineRule="auto"/>
              <w:jc w:val="both"/>
            </w:pPr>
            <w:r w:rsidRPr="002C49A8">
              <w:t>x</w:t>
            </w:r>
          </w:p>
        </w:tc>
        <w:tc>
          <w:tcPr>
            <w:tcW w:w="870" w:type="dxa"/>
          </w:tcPr>
          <w:p w:rsidR="002A4576" w:rsidRPr="002C49A8" w:rsidRDefault="002A4576" w:rsidP="00D72107">
            <w:pPr>
              <w:spacing w:after="120" w:line="360" w:lineRule="auto"/>
              <w:jc w:val="both"/>
            </w:pPr>
            <w:r w:rsidRPr="002C49A8">
              <w:t>X</w:t>
            </w:r>
          </w:p>
        </w:tc>
        <w:tc>
          <w:tcPr>
            <w:tcW w:w="921" w:type="dxa"/>
          </w:tcPr>
          <w:p w:rsidR="002A4576" w:rsidRPr="002C49A8" w:rsidRDefault="002A4576" w:rsidP="00D72107">
            <w:pPr>
              <w:spacing w:after="120" w:line="360" w:lineRule="auto"/>
              <w:jc w:val="both"/>
            </w:pPr>
            <w:r w:rsidRPr="002C49A8">
              <w:t>X</w:t>
            </w:r>
          </w:p>
        </w:tc>
        <w:tc>
          <w:tcPr>
            <w:tcW w:w="883" w:type="dxa"/>
          </w:tcPr>
          <w:p w:rsidR="002A4576" w:rsidRPr="002C49A8" w:rsidRDefault="002A4576" w:rsidP="00D72107">
            <w:pPr>
              <w:spacing w:after="120" w:line="360" w:lineRule="auto"/>
              <w:jc w:val="both"/>
            </w:pPr>
            <w:r w:rsidRPr="002C49A8">
              <w:t>X</w:t>
            </w:r>
          </w:p>
        </w:tc>
      </w:tr>
      <w:tr w:rsidR="002A4576" w:rsidRPr="0046606A" w:rsidTr="008C3BF9">
        <w:tc>
          <w:tcPr>
            <w:tcW w:w="2097" w:type="dxa"/>
          </w:tcPr>
          <w:p w:rsidR="002A4576" w:rsidRPr="002A4576" w:rsidRDefault="002A4576" w:rsidP="00D72107">
            <w:pPr>
              <w:spacing w:after="120" w:line="360" w:lineRule="auto"/>
              <w:jc w:val="both"/>
              <w:rPr>
                <w:lang w:val="es-ES"/>
              </w:rPr>
            </w:pPr>
            <w:r w:rsidRPr="002A4576">
              <w:rPr>
                <w:lang w:val="es-ES"/>
              </w:rPr>
              <w:t>Modelación de la estrategia educativa</w:t>
            </w:r>
          </w:p>
        </w:tc>
        <w:tc>
          <w:tcPr>
            <w:tcW w:w="1216" w:type="dxa"/>
          </w:tcPr>
          <w:p w:rsidR="002A4576" w:rsidRPr="002A4576" w:rsidRDefault="002A4576" w:rsidP="00D72107">
            <w:pPr>
              <w:spacing w:after="120" w:line="360" w:lineRule="auto"/>
              <w:jc w:val="both"/>
              <w:rPr>
                <w:lang w:val="es-ES"/>
              </w:rPr>
            </w:pPr>
          </w:p>
        </w:tc>
        <w:tc>
          <w:tcPr>
            <w:tcW w:w="1291" w:type="dxa"/>
          </w:tcPr>
          <w:p w:rsidR="002A4576" w:rsidRPr="002A4576" w:rsidRDefault="002A4576" w:rsidP="00D72107">
            <w:pPr>
              <w:spacing w:after="120" w:line="360" w:lineRule="auto"/>
              <w:jc w:val="both"/>
              <w:rPr>
                <w:lang w:val="es-ES"/>
              </w:rPr>
            </w:pPr>
          </w:p>
        </w:tc>
        <w:tc>
          <w:tcPr>
            <w:tcW w:w="1824" w:type="dxa"/>
          </w:tcPr>
          <w:p w:rsidR="002A4576" w:rsidRPr="002A4576" w:rsidRDefault="002A4576" w:rsidP="00D72107">
            <w:pPr>
              <w:spacing w:after="120" w:line="360" w:lineRule="auto"/>
              <w:jc w:val="both"/>
              <w:rPr>
                <w:lang w:val="es-ES"/>
              </w:rPr>
            </w:pPr>
          </w:p>
        </w:tc>
        <w:tc>
          <w:tcPr>
            <w:tcW w:w="963" w:type="dxa"/>
          </w:tcPr>
          <w:p w:rsidR="002A4576" w:rsidRPr="002A4576" w:rsidRDefault="002A4576" w:rsidP="00D72107">
            <w:pPr>
              <w:spacing w:after="120" w:line="360" w:lineRule="auto"/>
              <w:jc w:val="both"/>
              <w:rPr>
                <w:lang w:val="es-ES"/>
              </w:rPr>
            </w:pPr>
          </w:p>
        </w:tc>
        <w:tc>
          <w:tcPr>
            <w:tcW w:w="870" w:type="dxa"/>
          </w:tcPr>
          <w:p w:rsidR="002A4576" w:rsidRPr="002A4576" w:rsidRDefault="002A4576" w:rsidP="00D72107">
            <w:pPr>
              <w:spacing w:after="120" w:line="360" w:lineRule="auto"/>
              <w:jc w:val="both"/>
              <w:rPr>
                <w:lang w:val="es-ES"/>
              </w:rPr>
            </w:pPr>
          </w:p>
        </w:tc>
        <w:tc>
          <w:tcPr>
            <w:tcW w:w="921" w:type="dxa"/>
          </w:tcPr>
          <w:p w:rsidR="002A4576" w:rsidRPr="002A4576" w:rsidRDefault="002A4576" w:rsidP="00D72107">
            <w:pPr>
              <w:spacing w:after="120" w:line="360" w:lineRule="auto"/>
              <w:jc w:val="both"/>
              <w:rPr>
                <w:lang w:val="es-ES"/>
              </w:rPr>
            </w:pPr>
          </w:p>
        </w:tc>
        <w:tc>
          <w:tcPr>
            <w:tcW w:w="883" w:type="dxa"/>
          </w:tcPr>
          <w:p w:rsidR="002A4576" w:rsidRPr="002A4576" w:rsidRDefault="002A4576" w:rsidP="00D72107">
            <w:pPr>
              <w:spacing w:after="120" w:line="360" w:lineRule="auto"/>
              <w:jc w:val="both"/>
              <w:rPr>
                <w:lang w:val="es-ES"/>
              </w:rPr>
            </w:pPr>
          </w:p>
        </w:tc>
      </w:tr>
      <w:tr w:rsidR="002A4576" w:rsidRPr="002C49A8" w:rsidTr="008C3BF9">
        <w:tc>
          <w:tcPr>
            <w:tcW w:w="2097" w:type="dxa"/>
          </w:tcPr>
          <w:p w:rsidR="002A4576" w:rsidRPr="002C49A8" w:rsidRDefault="002A4576" w:rsidP="00D72107">
            <w:pPr>
              <w:spacing w:after="120" w:line="360" w:lineRule="auto"/>
              <w:jc w:val="both"/>
            </w:pPr>
            <w:r w:rsidRPr="002C49A8">
              <w:t>Aplicación de la estrategia</w:t>
            </w:r>
          </w:p>
        </w:tc>
        <w:tc>
          <w:tcPr>
            <w:tcW w:w="1216" w:type="dxa"/>
          </w:tcPr>
          <w:p w:rsidR="002A4576" w:rsidRPr="002C49A8" w:rsidRDefault="002A4576" w:rsidP="00D72107">
            <w:pPr>
              <w:spacing w:after="120" w:line="360" w:lineRule="auto"/>
              <w:jc w:val="both"/>
            </w:pPr>
          </w:p>
        </w:tc>
        <w:tc>
          <w:tcPr>
            <w:tcW w:w="1291" w:type="dxa"/>
          </w:tcPr>
          <w:p w:rsidR="002A4576" w:rsidRPr="002C49A8" w:rsidRDefault="002A4576" w:rsidP="00D72107">
            <w:pPr>
              <w:spacing w:after="120" w:line="360" w:lineRule="auto"/>
              <w:jc w:val="both"/>
            </w:pPr>
          </w:p>
        </w:tc>
        <w:tc>
          <w:tcPr>
            <w:tcW w:w="1824" w:type="dxa"/>
          </w:tcPr>
          <w:p w:rsidR="002A4576" w:rsidRPr="002C49A8" w:rsidRDefault="002A4576" w:rsidP="00D72107">
            <w:pPr>
              <w:spacing w:after="120" w:line="360" w:lineRule="auto"/>
              <w:jc w:val="both"/>
            </w:pP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21" w:type="dxa"/>
          </w:tcPr>
          <w:p w:rsidR="002A4576" w:rsidRPr="002C49A8" w:rsidRDefault="002A4576" w:rsidP="00D72107">
            <w:pPr>
              <w:spacing w:after="120" w:line="360" w:lineRule="auto"/>
              <w:jc w:val="both"/>
            </w:pPr>
          </w:p>
        </w:tc>
        <w:tc>
          <w:tcPr>
            <w:tcW w:w="883" w:type="dxa"/>
          </w:tcPr>
          <w:p w:rsidR="002A4576" w:rsidRPr="002C49A8" w:rsidRDefault="002A4576" w:rsidP="00D72107">
            <w:pPr>
              <w:spacing w:after="120" w:line="360" w:lineRule="auto"/>
              <w:jc w:val="both"/>
            </w:pPr>
          </w:p>
        </w:tc>
      </w:tr>
      <w:tr w:rsidR="002A4576" w:rsidRPr="002C49A8" w:rsidTr="008C3BF9">
        <w:trPr>
          <w:trHeight w:val="1503"/>
        </w:trPr>
        <w:tc>
          <w:tcPr>
            <w:tcW w:w="2097" w:type="dxa"/>
          </w:tcPr>
          <w:p w:rsidR="002A4576" w:rsidRPr="002A4576" w:rsidRDefault="002A4576" w:rsidP="00D72107">
            <w:pPr>
              <w:spacing w:after="120" w:line="360" w:lineRule="auto"/>
              <w:jc w:val="both"/>
              <w:rPr>
                <w:lang w:val="es-ES"/>
              </w:rPr>
            </w:pPr>
            <w:r w:rsidRPr="002A4576">
              <w:rPr>
                <w:lang w:val="es-ES"/>
              </w:rPr>
              <w:t>Evaluación del desarrollo alcanzado por los escolares y el grupo</w:t>
            </w:r>
          </w:p>
        </w:tc>
        <w:tc>
          <w:tcPr>
            <w:tcW w:w="1216" w:type="dxa"/>
          </w:tcPr>
          <w:p w:rsidR="002A4576" w:rsidRPr="002A4576" w:rsidRDefault="002A4576" w:rsidP="00D72107">
            <w:pPr>
              <w:spacing w:after="120" w:line="360" w:lineRule="auto"/>
              <w:jc w:val="both"/>
              <w:rPr>
                <w:lang w:val="es-ES"/>
              </w:rPr>
            </w:pPr>
          </w:p>
        </w:tc>
        <w:tc>
          <w:tcPr>
            <w:tcW w:w="1291" w:type="dxa"/>
          </w:tcPr>
          <w:p w:rsidR="002A4576" w:rsidRPr="002C49A8" w:rsidRDefault="002A4576" w:rsidP="00D72107">
            <w:pPr>
              <w:spacing w:after="120" w:line="360" w:lineRule="auto"/>
              <w:jc w:val="both"/>
            </w:pPr>
            <w:r w:rsidRPr="002C49A8">
              <w:t>X</w:t>
            </w:r>
          </w:p>
        </w:tc>
        <w:tc>
          <w:tcPr>
            <w:tcW w:w="1824" w:type="dxa"/>
          </w:tcPr>
          <w:p w:rsidR="002A4576" w:rsidRPr="002C49A8" w:rsidRDefault="002A4576" w:rsidP="00D72107">
            <w:pPr>
              <w:spacing w:after="120" w:line="360" w:lineRule="auto"/>
              <w:jc w:val="both"/>
            </w:pPr>
            <w:r w:rsidRPr="002C49A8">
              <w:t>X</w:t>
            </w:r>
          </w:p>
        </w:tc>
        <w:tc>
          <w:tcPr>
            <w:tcW w:w="963" w:type="dxa"/>
          </w:tcPr>
          <w:p w:rsidR="002A4576" w:rsidRPr="002C49A8" w:rsidRDefault="002A4576" w:rsidP="00D72107">
            <w:pPr>
              <w:spacing w:after="120" w:line="360" w:lineRule="auto"/>
              <w:jc w:val="both"/>
            </w:pPr>
          </w:p>
        </w:tc>
        <w:tc>
          <w:tcPr>
            <w:tcW w:w="870" w:type="dxa"/>
          </w:tcPr>
          <w:p w:rsidR="002A4576" w:rsidRPr="002C49A8" w:rsidRDefault="002A4576" w:rsidP="00D72107">
            <w:pPr>
              <w:spacing w:after="120" w:line="360" w:lineRule="auto"/>
              <w:jc w:val="both"/>
            </w:pPr>
          </w:p>
        </w:tc>
        <w:tc>
          <w:tcPr>
            <w:tcW w:w="921" w:type="dxa"/>
          </w:tcPr>
          <w:p w:rsidR="002A4576" w:rsidRPr="002C49A8" w:rsidRDefault="002A4576" w:rsidP="00D72107">
            <w:pPr>
              <w:spacing w:after="120" w:line="360" w:lineRule="auto"/>
              <w:jc w:val="both"/>
            </w:pPr>
          </w:p>
        </w:tc>
        <w:tc>
          <w:tcPr>
            <w:tcW w:w="883" w:type="dxa"/>
          </w:tcPr>
          <w:p w:rsidR="002A4576" w:rsidRPr="002C49A8" w:rsidRDefault="002A4576" w:rsidP="00D72107">
            <w:pPr>
              <w:spacing w:after="120" w:line="360" w:lineRule="auto"/>
              <w:jc w:val="both"/>
            </w:pPr>
          </w:p>
        </w:tc>
      </w:tr>
    </w:tbl>
    <w:p w:rsidR="008C3BF9" w:rsidRPr="002C49A8" w:rsidRDefault="008C3BF9" w:rsidP="008C3BF9">
      <w:pPr>
        <w:spacing w:after="120" w:line="360" w:lineRule="auto"/>
        <w:jc w:val="both"/>
      </w:pPr>
      <w:r w:rsidRPr="00F4335C">
        <w:rPr>
          <w:b/>
        </w:rPr>
        <w:t>Fuente:</w:t>
      </w:r>
      <w:r>
        <w:t xml:space="preserve"> Elaboración propia</w:t>
      </w:r>
    </w:p>
    <w:p w:rsidR="002A4576" w:rsidRPr="002A4576" w:rsidRDefault="002A4576" w:rsidP="002A4576">
      <w:pPr>
        <w:spacing w:after="120" w:line="360" w:lineRule="auto"/>
        <w:jc w:val="both"/>
        <w:rPr>
          <w:lang w:val="es-ES"/>
        </w:rPr>
      </w:pPr>
      <w:r w:rsidRPr="002A4576">
        <w:rPr>
          <w:lang w:val="es-ES"/>
        </w:rPr>
        <w:t xml:space="preserve">La habilidad diagnosticar está incluida desde el primer año de la carrera con la asignatura Psicología. Luego se particulariza en la asignatura Pedagogía con el concepto diagnóstico pedagógico integral. No incluye el contenido relacionado con el diagnóstico de las particularidades generacionales. Además, se aborda desde sus fundamentos generales y no incluye sus dimensiones e indicadores, la repercusión que </w:t>
      </w:r>
      <w:r w:rsidRPr="002A4576">
        <w:rPr>
          <w:lang w:val="es-ES"/>
        </w:rPr>
        <w:lastRenderedPageBreak/>
        <w:t>tienen las características de las diferentes generaciones en la educación de los escolares, y tampoco se incluye la indagación sobre  la convivencia intergeneracional para la caracterización de la familia.</w:t>
      </w:r>
    </w:p>
    <w:p w:rsidR="002A4576" w:rsidRPr="002A4576" w:rsidRDefault="002A4576" w:rsidP="002A4576">
      <w:pPr>
        <w:spacing w:after="120" w:line="360" w:lineRule="auto"/>
        <w:jc w:val="both"/>
        <w:rPr>
          <w:lang w:val="es-ES"/>
        </w:rPr>
      </w:pPr>
      <w:r w:rsidRPr="002A4576">
        <w:rPr>
          <w:lang w:val="es-ES"/>
        </w:rPr>
        <w:t>Las habilidades para diagnosticar, modelar y aplicar una estrategia educativa se sistematizan a partir del tercer año. Se aprecian limitaciones en el contenido determinado para las estrategias, teniendo  en cuenta las diferencias generacionales de los grupos de padres con los cuales tiene interacción.</w:t>
      </w:r>
    </w:p>
    <w:p w:rsidR="002A4576" w:rsidRPr="002A4576" w:rsidRDefault="002A4576" w:rsidP="002A4576">
      <w:pPr>
        <w:spacing w:after="120" w:line="360" w:lineRule="auto"/>
        <w:jc w:val="both"/>
        <w:rPr>
          <w:lang w:val="es-ES"/>
        </w:rPr>
      </w:pPr>
      <w:r w:rsidRPr="002A4576">
        <w:rPr>
          <w:lang w:val="es-ES"/>
        </w:rPr>
        <w:t>En el aspecto actitudinal se indagó en el tratamiento curricular  que se ofrece a los aspectos siguientes:</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 solidaridad intergeneracional</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El respeto a la diversidad </w:t>
      </w:r>
    </w:p>
    <w:p w:rsidR="002A4576" w:rsidRPr="002A4576" w:rsidRDefault="002A4576" w:rsidP="002A4576">
      <w:pPr>
        <w:spacing w:after="120" w:line="360" w:lineRule="auto"/>
        <w:jc w:val="both"/>
        <w:rPr>
          <w:lang w:val="es-ES"/>
        </w:rPr>
      </w:pPr>
      <w:r w:rsidRPr="002A4576">
        <w:rPr>
          <w:lang w:val="es-ES"/>
        </w:rPr>
        <w:t>Se determinó que es insuficiente la ejecución de acciones de estimulación que favorezcan el compromiso profesional en la atención teniendo en cuenta las diferentes generaciones.</w:t>
      </w:r>
    </w:p>
    <w:p w:rsidR="002A4576" w:rsidRPr="002A4576" w:rsidRDefault="002A4576" w:rsidP="002A4576">
      <w:pPr>
        <w:spacing w:after="120" w:line="360" w:lineRule="auto"/>
        <w:jc w:val="both"/>
        <w:rPr>
          <w:lang w:val="es-ES"/>
        </w:rPr>
      </w:pPr>
      <w:r w:rsidRPr="002A4576">
        <w:rPr>
          <w:lang w:val="es-ES"/>
        </w:rPr>
        <w:t>A partir de ellos se identifican las siguientes regularidades sobre tratamiento curricular:</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Faltan contenidos necesarios para el desempeño de la función orientadora.</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No se incumple el enfoque interdisciplinario entre asignaturas de la Formación Pedagógica General y Didácticas particulares sobre orientación para el aprendizaje de la convivencia intergeneracional desde la clase.</w:t>
      </w:r>
    </w:p>
    <w:p w:rsidR="002A4576" w:rsidRPr="002A4576" w:rsidRDefault="002A4576" w:rsidP="002A4576">
      <w:pPr>
        <w:spacing w:after="120" w:line="360" w:lineRule="auto"/>
        <w:jc w:val="both"/>
        <w:rPr>
          <w:lang w:val="es-ES"/>
        </w:rPr>
      </w:pPr>
      <w:r w:rsidRPr="002A4576">
        <w:rPr>
          <w:lang w:val="es-ES"/>
        </w:rPr>
        <w:t xml:space="preserve">En el estudio de la dimensión Preparación de los profesores, queda evidente que la labor orientadora necesita ser enriquecida con los métodos, técnicas y modalidades de orientación. La estimulación para el aprendizaje de convivencia intergeneracional y la orientación educativa para lograrlo están ausentes durante el proceso de formación inicial. </w:t>
      </w:r>
    </w:p>
    <w:p w:rsidR="002A4576" w:rsidRPr="002A4576" w:rsidRDefault="002A4576" w:rsidP="002A4576">
      <w:pPr>
        <w:spacing w:after="120" w:line="360" w:lineRule="auto"/>
        <w:jc w:val="both"/>
        <w:rPr>
          <w:lang w:val="es-ES"/>
        </w:rPr>
      </w:pPr>
      <w:r w:rsidRPr="002A4576">
        <w:rPr>
          <w:lang w:val="es-ES"/>
        </w:rPr>
        <w:t xml:space="preserve">En lo que respecta a los tutores sobre la concepción de orientación, el 51,2 % consideró que orientar es guiar, el 14,6% que es enseñar, y que es dirigir el 19,5%. El 4,8% la conciben como dar a conocer cómo se deben hacer las cosas y el 4,8% como señalar el camino correcto y controlar lo orientado, lo que evidencia una posición directiva en la que el estudiante es un simple receptor. </w:t>
      </w:r>
    </w:p>
    <w:p w:rsidR="002A4576" w:rsidRPr="002A4576" w:rsidRDefault="002A4576" w:rsidP="002A4576">
      <w:pPr>
        <w:spacing w:after="120" w:line="360" w:lineRule="auto"/>
        <w:jc w:val="both"/>
        <w:rPr>
          <w:lang w:val="es-ES"/>
        </w:rPr>
      </w:pPr>
      <w:r w:rsidRPr="002A4576">
        <w:rPr>
          <w:lang w:val="es-ES"/>
        </w:rPr>
        <w:t xml:space="preserve">Resulta contradictorio que el 82,9% de los profesores tutores considera estar preparado para coadyuvar a que el estudiante en formación que atiende cumpla su función educativa, y que el 51,2% señaló estar preparado para asesorar la interrelación de los estudios universitarios con el desenvolvimiento cotidiano de su labor como maestro primario. El 24,3% está medianamente preparado para el desempeño de esta tarea, en tanto el 14,6% no lo está, lo que indica que es necesario proceder a la preparación de los tutores para el ejercicio de sus tareas y funciones. </w:t>
      </w:r>
    </w:p>
    <w:p w:rsidR="002A4576" w:rsidRPr="002A4576" w:rsidRDefault="002A4576" w:rsidP="002A4576">
      <w:pPr>
        <w:spacing w:after="120" w:line="360" w:lineRule="auto"/>
        <w:jc w:val="both"/>
        <w:rPr>
          <w:lang w:val="es-ES"/>
        </w:rPr>
      </w:pPr>
      <w:r w:rsidRPr="002A4576">
        <w:rPr>
          <w:lang w:val="es-ES"/>
        </w:rPr>
        <w:lastRenderedPageBreak/>
        <w:t xml:space="preserve">Sólo el 14,6% identifica este proceso como relación de ayuda y cooperación, el 9,7% lo concibe como interacción, como trabajo conjunto y como ayuda para erradicar malos hábitos, limitándolo a la atención de las debilidades, y el 4,8% lo ve como enseñar a realizar el trabajo, fiscalización, estimular por lo bueno, brindar apoyo, enseñar conocimientos, explicar acciones, compartir criterios y convencer, como algo sistemático y como apoyo. De esta manera le conceden un carácter restringido, pues lo confunden con la creación de la base orientadora de la actividad. Algunas de las cuestiones planteadas por los tutores no se corresponden con la esencia de la relación de ayuda, y muestran insuficiencias sobre sus fundamentos generales, pues no han recibido formación al respecto en la educación de postgrado. </w:t>
      </w:r>
    </w:p>
    <w:p w:rsidR="002A4576" w:rsidRPr="002A4576" w:rsidRDefault="002A4576" w:rsidP="002A4576">
      <w:pPr>
        <w:spacing w:after="120" w:line="360" w:lineRule="auto"/>
        <w:jc w:val="both"/>
        <w:rPr>
          <w:lang w:val="es-ES"/>
        </w:rPr>
      </w:pPr>
      <w:r w:rsidRPr="002A4576">
        <w:rPr>
          <w:lang w:val="es-ES"/>
        </w:rPr>
        <w:t>El 78 % refirió estar preparado para guiar la organización y la realización de las diferentes actividades docentes, extradocentes y extraescolares para garantizar el cumplimiento de los objetivos del grado y nivel.</w:t>
      </w:r>
    </w:p>
    <w:p w:rsidR="002A4576" w:rsidRPr="002A4576" w:rsidRDefault="002A4576" w:rsidP="002A4576">
      <w:pPr>
        <w:spacing w:after="120" w:line="360" w:lineRule="auto"/>
        <w:jc w:val="both"/>
        <w:rPr>
          <w:lang w:val="es-ES"/>
        </w:rPr>
      </w:pPr>
      <w:r w:rsidRPr="002A4576">
        <w:rPr>
          <w:lang w:val="es-ES"/>
        </w:rPr>
        <w:t>En lo que respecta al análisis de las fortalezas personales para la función orientadora como tutores señalan los elementos siguientes:</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los años de experiencia (el 51,2%)</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los conocimientos que poseen (24,3 %)</w:t>
      </w:r>
      <w:r>
        <w:rPr>
          <w:rFonts w:ascii="Times New Roman" w:hAnsi="Times New Roman" w:cs="Times New Roman"/>
          <w:sz w:val="24"/>
          <w:szCs w:val="24"/>
        </w:rPr>
        <w:t>.</w:t>
      </w:r>
      <w:r w:rsidRPr="002C49A8">
        <w:rPr>
          <w:rFonts w:ascii="Times New Roman" w:hAnsi="Times New Roman" w:cs="Times New Roman"/>
          <w:sz w:val="24"/>
          <w:szCs w:val="24"/>
        </w:rPr>
        <w:t xml:space="preserve"> </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las cualidades de la personalidad y la comunicación (el 14,6% y el 10,5% respectivamente)</w:t>
      </w:r>
      <w:r>
        <w:rPr>
          <w:rFonts w:ascii="Times New Roman" w:hAnsi="Times New Roman" w:cs="Times New Roman"/>
          <w:sz w:val="24"/>
          <w:szCs w:val="24"/>
        </w:rPr>
        <w:t>.</w:t>
      </w:r>
      <w:r w:rsidRPr="002C49A8">
        <w:rPr>
          <w:rFonts w:ascii="Times New Roman" w:hAnsi="Times New Roman" w:cs="Times New Roman"/>
          <w:sz w:val="24"/>
          <w:szCs w:val="24"/>
        </w:rPr>
        <w:t xml:space="preserve"> </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 entrega a la profesión y  el interés que tienen, la preparación político-ideológica que poseen y la disciplina laboral; así como, su capacidad de dirección</w:t>
      </w:r>
      <w:r>
        <w:rPr>
          <w:rFonts w:ascii="Times New Roman" w:hAnsi="Times New Roman" w:cs="Times New Roman"/>
          <w:sz w:val="24"/>
          <w:szCs w:val="24"/>
        </w:rPr>
        <w:t xml:space="preserve"> (</w:t>
      </w:r>
      <w:r w:rsidRPr="002C49A8">
        <w:rPr>
          <w:rFonts w:ascii="Times New Roman" w:hAnsi="Times New Roman" w:cs="Times New Roman"/>
          <w:sz w:val="24"/>
          <w:szCs w:val="24"/>
        </w:rPr>
        <w:t>el 4,8%</w:t>
      </w:r>
      <w:r>
        <w:rPr>
          <w:rFonts w:ascii="Times New Roman" w:hAnsi="Times New Roman" w:cs="Times New Roman"/>
          <w:sz w:val="24"/>
          <w:szCs w:val="24"/>
        </w:rPr>
        <w:t>).</w:t>
      </w:r>
    </w:p>
    <w:p w:rsidR="002A4576" w:rsidRPr="002A4576" w:rsidRDefault="002A4576" w:rsidP="002A4576">
      <w:pPr>
        <w:spacing w:after="120" w:line="360" w:lineRule="auto"/>
        <w:jc w:val="both"/>
        <w:rPr>
          <w:lang w:val="es-ES"/>
        </w:rPr>
      </w:pPr>
      <w:r w:rsidRPr="002A4576">
        <w:rPr>
          <w:lang w:val="es-ES"/>
        </w:rPr>
        <w:t xml:space="preserve">Entre los problemas que tienen para el desempeño de la función orientadora señalan los siguientes: </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Problemas con el tiempo el (78,04%)</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 preparación de todas las asignaturas y en el apoyo que deben brindarle a los estudios universitarios (14,6%)</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Inadecuada preparación como tutor (4,8%)</w:t>
      </w:r>
      <w:r>
        <w:rPr>
          <w:rFonts w:ascii="Times New Roman" w:hAnsi="Times New Roman" w:cs="Times New Roman"/>
          <w:sz w:val="24"/>
          <w:szCs w:val="24"/>
        </w:rPr>
        <w:t>.</w:t>
      </w:r>
    </w:p>
    <w:p w:rsidR="002A4576" w:rsidRPr="002A4576" w:rsidRDefault="002A4576" w:rsidP="002A4576">
      <w:pPr>
        <w:spacing w:after="120" w:line="360" w:lineRule="auto"/>
        <w:jc w:val="both"/>
        <w:rPr>
          <w:lang w:val="es-ES"/>
        </w:rPr>
      </w:pPr>
      <w:r w:rsidRPr="002A4576">
        <w:rPr>
          <w:lang w:val="es-ES"/>
        </w:rPr>
        <w:t xml:space="preserve">En lo referente a los estudiantes, el 4,8% señaló desinterés; la falta de vocación, madurez y responsabilidad. Entre otros aspectos, el 10,5% mencionó el hacinamiento en los grupos, el 4,8% la exigencia laboral, los locales de trabajo y los textos de orientación. </w:t>
      </w:r>
    </w:p>
    <w:p w:rsidR="002A4576" w:rsidRPr="002A4576" w:rsidRDefault="002A4576" w:rsidP="002A4576">
      <w:pPr>
        <w:spacing w:after="120" w:line="360" w:lineRule="auto"/>
        <w:jc w:val="both"/>
        <w:rPr>
          <w:lang w:val="es-ES"/>
        </w:rPr>
      </w:pPr>
      <w:r w:rsidRPr="002A4576">
        <w:rPr>
          <w:lang w:val="es-ES"/>
        </w:rPr>
        <w:t xml:space="preserve">En los tipos de relaciones que establecen con sus tutorados, el 82,9% de los tutores considera que esas relaciones son francas, el 78 % que son de colaboración, el 73,1% que son de intercambio profesional, el 60,9% que son abiertas, y el 4,8% que son de amistad y de afecto. </w:t>
      </w:r>
    </w:p>
    <w:p w:rsidR="002A4576" w:rsidRPr="002A4576" w:rsidRDefault="002A4576" w:rsidP="002A4576">
      <w:pPr>
        <w:spacing w:after="120" w:line="360" w:lineRule="auto"/>
        <w:jc w:val="both"/>
        <w:rPr>
          <w:lang w:val="es-ES"/>
        </w:rPr>
      </w:pPr>
      <w:r w:rsidRPr="002A4576">
        <w:rPr>
          <w:lang w:val="es-ES"/>
        </w:rPr>
        <w:lastRenderedPageBreak/>
        <w:t>Constituyó objeto de análisis la preparación de los profesores y de los profesores tutores en cada una de las fases para el desarrollo de una estrategia educativa. En el gráfico 1 se muestran los resultados.</w:t>
      </w:r>
    </w:p>
    <w:p w:rsidR="00F4335C" w:rsidRDefault="00F4335C" w:rsidP="002A4576">
      <w:pPr>
        <w:spacing w:after="120" w:line="360" w:lineRule="auto"/>
        <w:jc w:val="both"/>
        <w:rPr>
          <w:lang w:val="es-ES"/>
        </w:rPr>
      </w:pPr>
    </w:p>
    <w:p w:rsidR="002A4576" w:rsidRPr="00F4335C" w:rsidRDefault="002A4576" w:rsidP="002A4576">
      <w:pPr>
        <w:spacing w:after="120" w:line="360" w:lineRule="auto"/>
        <w:jc w:val="both"/>
        <w:rPr>
          <w:b/>
          <w:noProof/>
          <w:lang w:val="es-ES"/>
        </w:rPr>
      </w:pPr>
      <w:r w:rsidRPr="00F4335C">
        <w:rPr>
          <w:b/>
          <w:lang w:val="es-ES"/>
        </w:rPr>
        <w:t>Gráfico 1</w:t>
      </w:r>
      <w:r w:rsidR="00F4335C" w:rsidRPr="00F4335C">
        <w:rPr>
          <w:b/>
          <w:lang w:val="es-ES"/>
        </w:rPr>
        <w:t>.</w:t>
      </w:r>
      <w:r w:rsidRPr="00F4335C">
        <w:rPr>
          <w:b/>
          <w:lang w:val="es-ES"/>
        </w:rPr>
        <w:t xml:space="preserve"> Preparación de los profesores para el desarrollo de una estrategia educativa</w:t>
      </w:r>
    </w:p>
    <w:p w:rsidR="002A4576" w:rsidRPr="00F4335C" w:rsidRDefault="002A4576" w:rsidP="002A4576">
      <w:pPr>
        <w:spacing w:after="120" w:line="360" w:lineRule="auto"/>
        <w:jc w:val="both"/>
        <w:rPr>
          <w:lang w:val="es-ES"/>
        </w:rPr>
      </w:pPr>
      <w:r w:rsidRPr="002C49A8">
        <w:rPr>
          <w:noProof/>
          <w:lang w:val="es-ES"/>
        </w:rPr>
        <w:drawing>
          <wp:inline distT="0" distB="0" distL="0" distR="0">
            <wp:extent cx="5207635" cy="1804946"/>
            <wp:effectExtent l="0" t="0" r="0" b="508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1338" cy="1813161"/>
                    </a:xfrm>
                    <a:prstGeom prst="rect">
                      <a:avLst/>
                    </a:prstGeom>
                    <a:noFill/>
                    <a:ln>
                      <a:noFill/>
                    </a:ln>
                  </pic:spPr>
                </pic:pic>
              </a:graphicData>
            </a:graphic>
          </wp:inline>
        </w:drawing>
      </w:r>
    </w:p>
    <w:p w:rsidR="008C3BF9" w:rsidRPr="008C3BF9" w:rsidRDefault="008C3BF9" w:rsidP="008C3BF9">
      <w:pPr>
        <w:spacing w:after="120" w:line="360" w:lineRule="auto"/>
        <w:jc w:val="both"/>
        <w:rPr>
          <w:lang w:val="es-ES"/>
        </w:rPr>
      </w:pPr>
      <w:r w:rsidRPr="00F4335C">
        <w:rPr>
          <w:b/>
          <w:lang w:val="es-ES"/>
        </w:rPr>
        <w:t>Fuente:</w:t>
      </w:r>
      <w:r w:rsidRPr="008C3BF9">
        <w:rPr>
          <w:lang w:val="es-ES"/>
        </w:rPr>
        <w:t xml:space="preserve"> Elaboración propia</w:t>
      </w:r>
    </w:p>
    <w:p w:rsidR="002A4576" w:rsidRPr="008C3BF9" w:rsidRDefault="002A4576" w:rsidP="002A4576">
      <w:pPr>
        <w:spacing w:after="120" w:line="360" w:lineRule="auto"/>
        <w:jc w:val="both"/>
        <w:rPr>
          <w:lang w:val="es-ES"/>
        </w:rPr>
      </w:pPr>
      <w:r w:rsidRPr="002A4576">
        <w:rPr>
          <w:lang w:val="es-ES"/>
        </w:rPr>
        <w:t xml:space="preserve">Los profesores encuestados (38) se sienten preparados sobre las estrategias educativas, aunque sin plena correspondencia entre las fases, pues en las fases de ejecución y evaluación el por ciento disminuye. </w:t>
      </w:r>
      <w:r w:rsidRPr="008C3BF9">
        <w:rPr>
          <w:lang w:val="es-ES"/>
        </w:rPr>
        <w:t>Se pudo constatar los resultados siguientes:</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Falta profundización en el diagnóstico de las necesidades básicas de los estudiantes para el desempeño de su función orientadora, y sobre el dominio de los saberes referentes a la convivencia intergeneracional.</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No existe total correspondencia entre el diagnóstico y la estrategia elaborada.</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La estrategia tiene carácter general, no llega a la atención diferenciada sobre la orientación educativa para la estimulación del aprendizaje de convivencia intergeneracional.</w:t>
      </w:r>
    </w:p>
    <w:p w:rsidR="002A4576" w:rsidRPr="002A4576" w:rsidRDefault="002A4576" w:rsidP="002A4576">
      <w:pPr>
        <w:spacing w:after="120" w:line="360" w:lineRule="auto"/>
        <w:jc w:val="both"/>
        <w:rPr>
          <w:lang w:val="es-ES"/>
        </w:rPr>
      </w:pPr>
      <w:r w:rsidRPr="002A4576">
        <w:rPr>
          <w:lang w:val="es-ES"/>
        </w:rPr>
        <w:t>En relación con las tareas como tutor se indagó en las siguientes:</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Coadyuvar al cumplimiento de la función educativa</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Guiar la organización y la realización de las diferentes actividades docentes, extradocentes, extraescolares, pioneriles y c</w:t>
      </w:r>
      <w:r>
        <w:rPr>
          <w:rFonts w:ascii="Times New Roman" w:hAnsi="Times New Roman" w:cs="Times New Roman"/>
          <w:sz w:val="24"/>
          <w:szCs w:val="24"/>
        </w:rPr>
        <w:t xml:space="preserve">on la familia de los escolares </w:t>
      </w:r>
      <w:r w:rsidRPr="002C49A8">
        <w:rPr>
          <w:rFonts w:ascii="Times New Roman" w:hAnsi="Times New Roman" w:cs="Times New Roman"/>
          <w:sz w:val="24"/>
          <w:szCs w:val="24"/>
        </w:rPr>
        <w:t>para garantizar el cumplimiento de los objetivos del grado y nivel</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Asesorar la interrelación de los estudios universitarios con el desenvolvimiento cotidiano de su labor como maestro primario</w:t>
      </w:r>
      <w:r>
        <w:rPr>
          <w:rFonts w:ascii="Times New Roman" w:hAnsi="Times New Roman" w:cs="Times New Roman"/>
          <w:sz w:val="24"/>
          <w:szCs w:val="24"/>
        </w:rPr>
        <w:t>.</w:t>
      </w:r>
    </w:p>
    <w:p w:rsidR="002A4576" w:rsidRPr="002A4576" w:rsidRDefault="002A4576" w:rsidP="002A4576">
      <w:pPr>
        <w:spacing w:after="120" w:line="360" w:lineRule="auto"/>
        <w:jc w:val="both"/>
        <w:rPr>
          <w:lang w:val="es-ES"/>
        </w:rPr>
      </w:pPr>
      <w:r w:rsidRPr="002A4576">
        <w:rPr>
          <w:lang w:val="es-ES"/>
        </w:rPr>
        <w:lastRenderedPageBreak/>
        <w:t xml:space="preserve">La valoración de la preparación de las tareas como tutor se realizó a partir de las categorías: preparado, medianamente preparado y no preparado. </w:t>
      </w:r>
    </w:p>
    <w:p w:rsidR="00F4335C" w:rsidRDefault="00F4335C" w:rsidP="002A4576">
      <w:pPr>
        <w:spacing w:after="120" w:line="360" w:lineRule="auto"/>
        <w:jc w:val="both"/>
        <w:rPr>
          <w:b/>
          <w:lang w:val="es-ES"/>
        </w:rPr>
      </w:pPr>
    </w:p>
    <w:p w:rsidR="00F4335C" w:rsidRDefault="00F4335C" w:rsidP="002A4576">
      <w:pPr>
        <w:spacing w:after="120" w:line="360" w:lineRule="auto"/>
        <w:jc w:val="both"/>
        <w:rPr>
          <w:b/>
          <w:lang w:val="es-ES"/>
        </w:rPr>
      </w:pPr>
    </w:p>
    <w:p w:rsidR="002A4576" w:rsidRPr="00F4335C" w:rsidRDefault="002A4576" w:rsidP="002A4576">
      <w:pPr>
        <w:spacing w:after="120" w:line="360" w:lineRule="auto"/>
        <w:jc w:val="both"/>
        <w:rPr>
          <w:b/>
          <w:lang w:val="es-ES"/>
        </w:rPr>
      </w:pPr>
      <w:r w:rsidRPr="00F4335C">
        <w:rPr>
          <w:b/>
          <w:lang w:val="es-ES"/>
        </w:rPr>
        <w:t xml:space="preserve">Gráfico </w:t>
      </w:r>
      <w:r w:rsidR="00F4335C" w:rsidRPr="00F4335C">
        <w:rPr>
          <w:b/>
          <w:lang w:val="es-ES"/>
        </w:rPr>
        <w:t xml:space="preserve">2. </w:t>
      </w:r>
      <w:r w:rsidRPr="00F4335C">
        <w:rPr>
          <w:b/>
          <w:lang w:val="es-ES"/>
        </w:rPr>
        <w:t xml:space="preserve"> Preparación en las tareas como tutor</w:t>
      </w:r>
    </w:p>
    <w:p w:rsidR="002A4576" w:rsidRPr="00F4335C" w:rsidRDefault="002A4576" w:rsidP="002A4576">
      <w:pPr>
        <w:spacing w:after="120" w:line="360" w:lineRule="auto"/>
        <w:jc w:val="both"/>
        <w:rPr>
          <w:lang w:val="es-ES"/>
        </w:rPr>
      </w:pPr>
      <w:r w:rsidRPr="002C49A8">
        <w:rPr>
          <w:noProof/>
          <w:lang w:val="es-ES"/>
        </w:rPr>
        <w:drawing>
          <wp:inline distT="0" distB="0" distL="0" distR="0">
            <wp:extent cx="4358918" cy="1495425"/>
            <wp:effectExtent l="0" t="0" r="381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1975" cy="1499905"/>
                    </a:xfrm>
                    <a:prstGeom prst="rect">
                      <a:avLst/>
                    </a:prstGeom>
                    <a:noFill/>
                    <a:ln>
                      <a:noFill/>
                    </a:ln>
                  </pic:spPr>
                </pic:pic>
              </a:graphicData>
            </a:graphic>
          </wp:inline>
        </w:drawing>
      </w:r>
    </w:p>
    <w:p w:rsidR="008C3BF9" w:rsidRPr="008C3BF9" w:rsidRDefault="008C3BF9" w:rsidP="008C3BF9">
      <w:pPr>
        <w:spacing w:after="120" w:line="360" w:lineRule="auto"/>
        <w:jc w:val="both"/>
        <w:rPr>
          <w:lang w:val="es-ES"/>
        </w:rPr>
      </w:pPr>
      <w:r w:rsidRPr="00F4335C">
        <w:rPr>
          <w:b/>
          <w:lang w:val="es-ES"/>
        </w:rPr>
        <w:t>Fuente:</w:t>
      </w:r>
      <w:r w:rsidRPr="008C3BF9">
        <w:rPr>
          <w:lang w:val="es-ES"/>
        </w:rPr>
        <w:t xml:space="preserve"> Elaboración propia</w:t>
      </w:r>
    </w:p>
    <w:p w:rsidR="002A4576" w:rsidRPr="002A4576" w:rsidRDefault="002A4576" w:rsidP="002A4576">
      <w:pPr>
        <w:spacing w:after="120" w:line="360" w:lineRule="auto"/>
        <w:ind w:left="-142"/>
        <w:jc w:val="both"/>
        <w:rPr>
          <w:lang w:val="es-ES"/>
        </w:rPr>
      </w:pPr>
      <w:r w:rsidRPr="002A4576">
        <w:rPr>
          <w:lang w:val="es-ES"/>
        </w:rPr>
        <w:t>Es notable cómo los profesores se consideran preparados en las tareas 1 y 2, lo que coincide con las fases de diagnóstico y planificación de la estrategia educativa. Se aprecia un contraste entre estos resultados y los alcanzados por los estudiantes debido a que muestran preparación en la fase de diagnóstico y planificación, lo que favorece el cumplimiento de su función educativa. Este contraste se debe a la activa participación que los profesores les otorgan a los estudiantes en estas fases, lo que les permite ser observador, y partícipe de su diseño y ejecución.</w:t>
      </w:r>
    </w:p>
    <w:p w:rsidR="002A4576" w:rsidRPr="002A4576" w:rsidRDefault="002A4576" w:rsidP="002A4576">
      <w:pPr>
        <w:spacing w:after="120" w:line="360" w:lineRule="auto"/>
        <w:ind w:left="-142"/>
        <w:jc w:val="both"/>
        <w:rPr>
          <w:lang w:val="es-ES"/>
        </w:rPr>
      </w:pPr>
      <w:r w:rsidRPr="002A4576">
        <w:rPr>
          <w:lang w:val="es-ES"/>
        </w:rPr>
        <w:t xml:space="preserve">La preparación de los profesores se caracteriza por los rasgos siguientes: </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  Insuficiente preparación para ejercer la orientación</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 El desconocimiento de lo que significa una relación de ayuda</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Una tendencia hacia lo alto en la preparación para el desempeño de sus funciones como tutor, siendo la función que más dificultades presenta la referida a la asesoría en la interrelación de los estudios universitarios de los estudiantes con su desenvolvimiento diario</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La existencia de fortalezas para orientar a sus tutorados </w:t>
      </w:r>
      <w:r>
        <w:rPr>
          <w:rFonts w:ascii="Times New Roman" w:hAnsi="Times New Roman" w:cs="Times New Roman"/>
          <w:sz w:val="24"/>
          <w:szCs w:val="24"/>
        </w:rPr>
        <w:t>por</w:t>
      </w:r>
      <w:r w:rsidRPr="002C49A8">
        <w:rPr>
          <w:rFonts w:ascii="Times New Roman" w:hAnsi="Times New Roman" w:cs="Times New Roman"/>
          <w:sz w:val="24"/>
          <w:szCs w:val="24"/>
        </w:rPr>
        <w:t xml:space="preserve"> los años de experiencia, los conocimientos en las asignaturas que imparten y su metodología, la comunicación con sus tutorados, y la entrega a la profesión</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 Los principales problemas que enfrentan son los siguientes: el tiempo  disponible</w:t>
      </w:r>
      <w:r>
        <w:rPr>
          <w:rFonts w:ascii="Times New Roman" w:hAnsi="Times New Roman" w:cs="Times New Roman"/>
          <w:sz w:val="24"/>
          <w:szCs w:val="24"/>
        </w:rPr>
        <w:t>,</w:t>
      </w:r>
      <w:r w:rsidRPr="002C49A8">
        <w:rPr>
          <w:rFonts w:ascii="Times New Roman" w:hAnsi="Times New Roman" w:cs="Times New Roman"/>
          <w:sz w:val="24"/>
          <w:szCs w:val="24"/>
        </w:rPr>
        <w:t xml:space="preserve"> y con los estudiantes el desinterés</w:t>
      </w:r>
      <w:r>
        <w:rPr>
          <w:rFonts w:ascii="Times New Roman" w:hAnsi="Times New Roman" w:cs="Times New Roman"/>
          <w:sz w:val="24"/>
          <w:szCs w:val="24"/>
        </w:rPr>
        <w:t>,</w:t>
      </w:r>
      <w:r w:rsidRPr="002C49A8">
        <w:rPr>
          <w:rFonts w:ascii="Times New Roman" w:hAnsi="Times New Roman" w:cs="Times New Roman"/>
          <w:sz w:val="24"/>
          <w:szCs w:val="24"/>
        </w:rPr>
        <w:t xml:space="preserve"> y la falta de responsabilidad y madurez</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lastRenderedPageBreak/>
        <w:t>Las a</w:t>
      </w:r>
      <w:r>
        <w:rPr>
          <w:rFonts w:ascii="Times New Roman" w:hAnsi="Times New Roman" w:cs="Times New Roman"/>
          <w:sz w:val="24"/>
          <w:szCs w:val="24"/>
        </w:rPr>
        <w:t>cciones de orientación familiar</w:t>
      </w:r>
      <w:r w:rsidRPr="002C49A8">
        <w:rPr>
          <w:rFonts w:ascii="Times New Roman" w:hAnsi="Times New Roman" w:cs="Times New Roman"/>
          <w:sz w:val="24"/>
          <w:szCs w:val="24"/>
        </w:rPr>
        <w:t xml:space="preserve"> en correspondencia con las particularidades generacionales no están visibles</w:t>
      </w:r>
      <w:r>
        <w:rPr>
          <w:rFonts w:ascii="Times New Roman" w:hAnsi="Times New Roman" w:cs="Times New Roman"/>
          <w:sz w:val="24"/>
          <w:szCs w:val="24"/>
        </w:rPr>
        <w:t>.</w:t>
      </w:r>
    </w:p>
    <w:p w:rsidR="002A4576" w:rsidRPr="002C49A8" w:rsidRDefault="002A4576" w:rsidP="002A4576">
      <w:pPr>
        <w:pStyle w:val="Prrafodelista"/>
        <w:numPr>
          <w:ilvl w:val="0"/>
          <w:numId w:val="11"/>
        </w:numPr>
        <w:spacing w:after="120" w:line="360" w:lineRule="auto"/>
        <w:ind w:left="284" w:hanging="284"/>
        <w:jc w:val="both"/>
        <w:rPr>
          <w:rFonts w:ascii="Times New Roman" w:hAnsi="Times New Roman" w:cs="Times New Roman"/>
          <w:sz w:val="24"/>
          <w:szCs w:val="24"/>
        </w:rPr>
      </w:pPr>
      <w:r w:rsidRPr="002C49A8">
        <w:rPr>
          <w:rFonts w:ascii="Times New Roman" w:hAnsi="Times New Roman" w:cs="Times New Roman"/>
          <w:sz w:val="24"/>
          <w:szCs w:val="24"/>
        </w:rPr>
        <w:t xml:space="preserve"> Las relaciones con sus tutorados son francas, de colaboración y de intercambio profesional</w:t>
      </w:r>
      <w:r>
        <w:rPr>
          <w:rFonts w:ascii="Times New Roman" w:hAnsi="Times New Roman" w:cs="Times New Roman"/>
          <w:sz w:val="24"/>
          <w:szCs w:val="24"/>
        </w:rPr>
        <w:t>.</w:t>
      </w:r>
    </w:p>
    <w:p w:rsidR="002A4576" w:rsidRPr="008C3BF9" w:rsidRDefault="002A4576" w:rsidP="002A4576">
      <w:pPr>
        <w:spacing w:after="120" w:line="360" w:lineRule="auto"/>
        <w:rPr>
          <w:b/>
          <w:sz w:val="32"/>
          <w:szCs w:val="32"/>
          <w:lang w:val="es-ES_tradnl"/>
        </w:rPr>
      </w:pPr>
      <w:r w:rsidRPr="008C3BF9">
        <w:rPr>
          <w:b/>
          <w:sz w:val="32"/>
          <w:szCs w:val="32"/>
          <w:lang w:val="es-ES_tradnl"/>
        </w:rPr>
        <w:t>Conclusiones</w:t>
      </w:r>
    </w:p>
    <w:p w:rsidR="002A4576" w:rsidRPr="002A4576" w:rsidRDefault="002A4576" w:rsidP="002A4576">
      <w:pPr>
        <w:spacing w:after="120" w:line="360" w:lineRule="auto"/>
        <w:jc w:val="both"/>
        <w:rPr>
          <w:lang w:val="es-ES"/>
        </w:rPr>
      </w:pPr>
      <w:r w:rsidRPr="002A4576">
        <w:rPr>
          <w:lang w:val="es-ES"/>
        </w:rPr>
        <w:t>El estudio realizado revela la necesidad de continuar perfeccionando el proceso de formación inicial de maestros primarios para el desempeño de la función orientadora. Desde esta visión, los contenidos que aparecen en el currículo actual sobre orientación educativa no satisfacen, suficientemente, las aspiraciones del modelo del profesional. Es importante, además, elevar la preparación de los profesores en orientación educativa para influir en la formación de los estudiantes para el desempeño de la función orientadora.</w:t>
      </w:r>
    </w:p>
    <w:p w:rsidR="002A4576" w:rsidRPr="008C3BF9" w:rsidRDefault="002A4576" w:rsidP="002A4576">
      <w:pPr>
        <w:spacing w:after="120" w:line="360" w:lineRule="auto"/>
        <w:rPr>
          <w:b/>
          <w:sz w:val="32"/>
          <w:szCs w:val="32"/>
          <w:lang w:val="es-ES_tradnl"/>
        </w:rPr>
      </w:pPr>
      <w:r w:rsidRPr="008C3BF9">
        <w:rPr>
          <w:b/>
          <w:sz w:val="32"/>
          <w:szCs w:val="32"/>
          <w:lang w:val="es-ES_tradnl"/>
        </w:rPr>
        <w:t xml:space="preserve">Referencias bibliográficas </w:t>
      </w:r>
    </w:p>
    <w:p w:rsidR="00583A55" w:rsidRDefault="002A4576" w:rsidP="008C3BF9">
      <w:pPr>
        <w:spacing w:after="120" w:line="360" w:lineRule="auto"/>
        <w:ind w:left="426" w:hanging="426"/>
        <w:jc w:val="both"/>
        <w:rPr>
          <w:lang w:val="es-ES"/>
        </w:rPr>
      </w:pPr>
      <w:r w:rsidRPr="002A4576">
        <w:rPr>
          <w:lang w:val="es-ES"/>
        </w:rPr>
        <w:t>Blanco, A.</w:t>
      </w:r>
      <w:r w:rsidR="008C3BF9">
        <w:rPr>
          <w:lang w:val="es-ES"/>
        </w:rPr>
        <w:t>,</w:t>
      </w:r>
      <w:r w:rsidRPr="002A4576">
        <w:rPr>
          <w:lang w:val="es-ES"/>
        </w:rPr>
        <w:t xml:space="preserve"> y Recarey, S. (2004). </w:t>
      </w:r>
      <w:r w:rsidRPr="002A4576">
        <w:rPr>
          <w:i/>
          <w:lang w:val="es-ES"/>
        </w:rPr>
        <w:t>Acerca del rol profesional del maestro. Profesionalidad y práctica pedagógica</w:t>
      </w:r>
      <w:r w:rsidRPr="002A4576">
        <w:rPr>
          <w:lang w:val="es-ES"/>
        </w:rPr>
        <w:t>. La Habana: Pueblo y Educación.</w:t>
      </w:r>
    </w:p>
    <w:p w:rsidR="00583A55" w:rsidRPr="002A4576" w:rsidRDefault="00583A55" w:rsidP="00583A55">
      <w:pPr>
        <w:spacing w:after="120" w:line="360" w:lineRule="auto"/>
        <w:ind w:left="426" w:hanging="426"/>
        <w:jc w:val="both"/>
        <w:rPr>
          <w:lang w:val="es-ES"/>
        </w:rPr>
      </w:pPr>
      <w:r w:rsidRPr="002A4576">
        <w:rPr>
          <w:lang w:val="es-ES"/>
        </w:rPr>
        <w:t xml:space="preserve">Cabrera, F. y Moreno, D. (2015). Informe de investigación. </w:t>
      </w:r>
      <w:r w:rsidRPr="008C3BF9">
        <w:rPr>
          <w:i/>
          <w:lang w:val="es-ES"/>
        </w:rPr>
        <w:t>Proyecto Familia, Género y Orientación</w:t>
      </w:r>
      <w:r w:rsidRPr="002A4576">
        <w:rPr>
          <w:lang w:val="es-ES"/>
        </w:rPr>
        <w:t>. Universidad de Holguín</w:t>
      </w:r>
      <w:r>
        <w:rPr>
          <w:lang w:val="es-ES"/>
        </w:rPr>
        <w:t>, Cuba</w:t>
      </w:r>
      <w:r w:rsidRPr="002A4576">
        <w:rPr>
          <w:lang w:val="es-ES"/>
        </w:rPr>
        <w:t>.</w:t>
      </w:r>
    </w:p>
    <w:p w:rsidR="002A4576" w:rsidRPr="002A4576" w:rsidRDefault="00583A55" w:rsidP="008C3BF9">
      <w:pPr>
        <w:spacing w:after="120" w:line="360" w:lineRule="auto"/>
        <w:ind w:left="426" w:hanging="426"/>
        <w:jc w:val="both"/>
        <w:rPr>
          <w:lang w:val="es-ES"/>
        </w:rPr>
      </w:pPr>
      <w:r w:rsidRPr="002A4576">
        <w:rPr>
          <w:lang w:val="es-ES"/>
        </w:rPr>
        <w:t xml:space="preserve">Cabrera, F. (2009). </w:t>
      </w:r>
      <w:r w:rsidRPr="002A4576">
        <w:rPr>
          <w:i/>
          <w:lang w:val="es-ES"/>
        </w:rPr>
        <w:t>La motivación por el aprendizaje del ajedrez</w:t>
      </w:r>
      <w:r w:rsidRPr="002A4576">
        <w:rPr>
          <w:lang w:val="es-ES"/>
        </w:rPr>
        <w:t xml:space="preserve">. Trabajo de </w:t>
      </w:r>
      <w:r>
        <w:rPr>
          <w:lang w:val="es-ES"/>
        </w:rPr>
        <w:t>Diploma</w:t>
      </w:r>
      <w:r w:rsidRPr="002A4576">
        <w:rPr>
          <w:lang w:val="es-ES"/>
        </w:rPr>
        <w:t>. Universidad de Ciencias Pedagógicas. Holguín</w:t>
      </w:r>
      <w:r>
        <w:rPr>
          <w:lang w:val="es-ES"/>
        </w:rPr>
        <w:t>, Cuba.</w:t>
      </w:r>
    </w:p>
    <w:p w:rsidR="002A4576" w:rsidRPr="002A4576" w:rsidRDefault="002A4576" w:rsidP="008C3BF9">
      <w:pPr>
        <w:spacing w:after="120" w:line="360" w:lineRule="auto"/>
        <w:ind w:left="426" w:hanging="426"/>
        <w:jc w:val="both"/>
        <w:rPr>
          <w:lang w:val="es-ES"/>
        </w:rPr>
      </w:pPr>
      <w:r w:rsidRPr="002A4576">
        <w:rPr>
          <w:lang w:val="es-ES"/>
        </w:rPr>
        <w:t>Castro, P.</w:t>
      </w:r>
      <w:r w:rsidR="008C3BF9">
        <w:rPr>
          <w:lang w:val="es-ES"/>
        </w:rPr>
        <w:t xml:space="preserve"> </w:t>
      </w:r>
      <w:r w:rsidRPr="002A4576">
        <w:rPr>
          <w:lang w:val="es-ES"/>
        </w:rPr>
        <w:t xml:space="preserve">L. (2004). </w:t>
      </w:r>
      <w:r w:rsidRPr="002A4576">
        <w:rPr>
          <w:i/>
          <w:lang w:val="es-ES"/>
        </w:rPr>
        <w:t>El papel del maestro en la atención a las familias. Familia y escuela</w:t>
      </w:r>
      <w:r w:rsidRPr="002A4576">
        <w:rPr>
          <w:lang w:val="es-ES"/>
        </w:rPr>
        <w:t xml:space="preserve">. La Habana: Pueblo y Educación. </w:t>
      </w:r>
    </w:p>
    <w:p w:rsidR="002A4576" w:rsidRDefault="002A4576" w:rsidP="008C3BF9">
      <w:pPr>
        <w:spacing w:after="120" w:line="360" w:lineRule="auto"/>
        <w:ind w:left="426" w:hanging="426"/>
        <w:jc w:val="both"/>
        <w:rPr>
          <w:i/>
          <w:lang w:val="es-ES"/>
        </w:rPr>
      </w:pPr>
      <w:r w:rsidRPr="002A4576">
        <w:rPr>
          <w:lang w:val="es-ES"/>
        </w:rPr>
        <w:t>Colectivo de autores (2009)</w:t>
      </w:r>
      <w:r w:rsidR="008C3BF9">
        <w:rPr>
          <w:lang w:val="es-ES"/>
        </w:rPr>
        <w:t>.</w:t>
      </w:r>
      <w:r w:rsidRPr="002A4576">
        <w:rPr>
          <w:lang w:val="es-ES"/>
        </w:rPr>
        <w:t xml:space="preserve"> </w:t>
      </w:r>
      <w:r w:rsidRPr="002A4576">
        <w:rPr>
          <w:i/>
          <w:lang w:val="es-ES"/>
        </w:rPr>
        <w:t>Orientación educativa: fundamentos teóricos, modelos institucionales y</w:t>
      </w:r>
    </w:p>
    <w:p w:rsidR="002A4576" w:rsidRDefault="00431ACC" w:rsidP="008C3BF9">
      <w:pPr>
        <w:spacing w:after="120" w:line="360" w:lineRule="auto"/>
        <w:ind w:left="426" w:hanging="426"/>
        <w:jc w:val="both"/>
        <w:rPr>
          <w:lang w:val="es-ES"/>
        </w:rPr>
      </w:pPr>
      <w:r>
        <w:rPr>
          <w:i/>
          <w:lang w:val="es-ES"/>
        </w:rPr>
        <w:t xml:space="preserve">       </w:t>
      </w:r>
      <w:r w:rsidR="002A4576" w:rsidRPr="002A4576">
        <w:rPr>
          <w:i/>
          <w:lang w:val="es-ES"/>
        </w:rPr>
        <w:t>nuevas perspectivas.</w:t>
      </w:r>
      <w:r w:rsidR="002A4576" w:rsidRPr="002A4576">
        <w:rPr>
          <w:lang w:val="es-ES"/>
        </w:rPr>
        <w:t xml:space="preserve"> Misterio de Educación,  Política Social y Deporte. Gobierno de Navarra. España.</w:t>
      </w:r>
    </w:p>
    <w:p w:rsidR="00865E2E" w:rsidRPr="008C3BF9" w:rsidRDefault="00865E2E" w:rsidP="00865E2E">
      <w:pPr>
        <w:spacing w:after="120" w:line="360" w:lineRule="auto"/>
        <w:ind w:left="426" w:hanging="426"/>
        <w:jc w:val="both"/>
        <w:rPr>
          <w:lang w:val="es-ES"/>
        </w:rPr>
      </w:pPr>
      <w:r w:rsidRPr="002A4576">
        <w:rPr>
          <w:lang w:val="es-ES"/>
        </w:rPr>
        <w:t>Colás, M.</w:t>
      </w:r>
      <w:r>
        <w:rPr>
          <w:lang w:val="es-ES"/>
        </w:rPr>
        <w:t xml:space="preserve"> </w:t>
      </w:r>
      <w:r w:rsidRPr="002A4576">
        <w:rPr>
          <w:lang w:val="es-ES"/>
        </w:rPr>
        <w:t>P</w:t>
      </w:r>
      <w:r>
        <w:rPr>
          <w:lang w:val="es-ES"/>
        </w:rPr>
        <w:t>.</w:t>
      </w:r>
      <w:r w:rsidRPr="002A4576">
        <w:rPr>
          <w:lang w:val="es-ES"/>
        </w:rPr>
        <w:t xml:space="preserve"> y Buendía, L</w:t>
      </w:r>
      <w:r>
        <w:rPr>
          <w:lang w:val="es-ES"/>
        </w:rPr>
        <w:t>.</w:t>
      </w:r>
      <w:r w:rsidRPr="002A4576">
        <w:rPr>
          <w:lang w:val="es-ES"/>
        </w:rPr>
        <w:t xml:space="preserve"> (1994)</w:t>
      </w:r>
      <w:r>
        <w:rPr>
          <w:lang w:val="es-ES"/>
        </w:rPr>
        <w:t>.</w:t>
      </w:r>
      <w:r w:rsidRPr="002A4576">
        <w:rPr>
          <w:lang w:val="es-ES"/>
        </w:rPr>
        <w:t xml:space="preserve"> </w:t>
      </w:r>
      <w:r w:rsidRPr="002A4576">
        <w:rPr>
          <w:i/>
          <w:lang w:val="es-ES"/>
        </w:rPr>
        <w:t>Investigación educativa</w:t>
      </w:r>
      <w:r w:rsidRPr="002A4576">
        <w:rPr>
          <w:lang w:val="es-ES"/>
        </w:rPr>
        <w:t xml:space="preserve">. Colección Ciencias de la Educación. </w:t>
      </w:r>
      <w:r w:rsidRPr="008C3BF9">
        <w:rPr>
          <w:lang w:val="es-ES"/>
        </w:rPr>
        <w:t>España</w:t>
      </w:r>
      <w:r>
        <w:rPr>
          <w:lang w:val="es-ES"/>
        </w:rPr>
        <w:t>.</w:t>
      </w:r>
    </w:p>
    <w:p w:rsidR="002A4576" w:rsidRPr="002A4576" w:rsidRDefault="002A4576" w:rsidP="008C3BF9">
      <w:pPr>
        <w:spacing w:after="120" w:line="360" w:lineRule="auto"/>
        <w:ind w:left="426" w:hanging="426"/>
        <w:jc w:val="both"/>
        <w:rPr>
          <w:lang w:val="es-ES"/>
        </w:rPr>
      </w:pPr>
      <w:r w:rsidRPr="002A4576">
        <w:rPr>
          <w:lang w:val="es-ES"/>
        </w:rPr>
        <w:t xml:space="preserve">Feria Dania, O. (2012). </w:t>
      </w:r>
      <w:r w:rsidRPr="002A4576">
        <w:rPr>
          <w:i/>
          <w:iCs/>
          <w:lang w:val="es-ES"/>
        </w:rPr>
        <w:t>Concepción de orientación a familia multigeneracionales para aprender a convivir con personas ancianas y favorecer el valor familia en los adolescentes de la secundaria básica</w:t>
      </w:r>
      <w:r w:rsidRPr="002A4576">
        <w:rPr>
          <w:lang w:val="es-ES"/>
        </w:rPr>
        <w:t>. (Tesis de doctorado), Universidad de Ciencias Pedagógicas, Holguín</w:t>
      </w:r>
      <w:r w:rsidR="008C3BF9">
        <w:rPr>
          <w:lang w:val="es-ES"/>
        </w:rPr>
        <w:t>, Cuba</w:t>
      </w:r>
      <w:r w:rsidRPr="002A4576">
        <w:rPr>
          <w:lang w:val="es-ES"/>
        </w:rPr>
        <w:t>.</w:t>
      </w:r>
    </w:p>
    <w:p w:rsidR="002A4576" w:rsidRPr="002A4576" w:rsidRDefault="002A4576" w:rsidP="008C3BF9">
      <w:pPr>
        <w:spacing w:after="120" w:line="360" w:lineRule="auto"/>
        <w:ind w:left="426" w:hanging="426"/>
        <w:jc w:val="both"/>
        <w:rPr>
          <w:lang w:val="es-ES"/>
        </w:rPr>
      </w:pPr>
      <w:r w:rsidRPr="002A4576">
        <w:rPr>
          <w:lang w:val="es-ES"/>
        </w:rPr>
        <w:t xml:space="preserve">Fonseca, A. (2008). </w:t>
      </w:r>
      <w:r w:rsidRPr="002A4576">
        <w:rPr>
          <w:i/>
          <w:lang w:val="es-ES"/>
        </w:rPr>
        <w:t>La formación y desarrollo de la habilidad de redactar correspondencia de negocios por directivos de turismo</w:t>
      </w:r>
      <w:r w:rsidR="008C3BF9">
        <w:rPr>
          <w:lang w:val="es-ES"/>
        </w:rPr>
        <w:t xml:space="preserve">. </w:t>
      </w:r>
      <w:r w:rsidRPr="002A4576">
        <w:rPr>
          <w:lang w:val="es-ES"/>
        </w:rPr>
        <w:t>Tesis de maestría. Universidad de Ciencias Pedagógicas, Holguín</w:t>
      </w:r>
      <w:r w:rsidR="008C3BF9">
        <w:rPr>
          <w:lang w:val="es-ES"/>
        </w:rPr>
        <w:t>, Cuba</w:t>
      </w:r>
      <w:r w:rsidR="008C3BF9" w:rsidRPr="002A4576">
        <w:rPr>
          <w:lang w:val="es-ES"/>
        </w:rPr>
        <w:t>.</w:t>
      </w:r>
    </w:p>
    <w:p w:rsidR="002A4576" w:rsidRPr="002A4576" w:rsidRDefault="008C3BF9" w:rsidP="008C3BF9">
      <w:pPr>
        <w:spacing w:after="120" w:line="360" w:lineRule="auto"/>
        <w:ind w:left="426" w:hanging="426"/>
        <w:jc w:val="both"/>
        <w:rPr>
          <w:lang w:val="es-ES"/>
        </w:rPr>
      </w:pPr>
      <w:r>
        <w:rPr>
          <w:lang w:val="es-ES"/>
        </w:rPr>
        <w:lastRenderedPageBreak/>
        <w:t>García Gutiérrez, A.,</w:t>
      </w:r>
      <w:r w:rsidR="002A4576" w:rsidRPr="002A4576">
        <w:rPr>
          <w:lang w:val="es-ES"/>
        </w:rPr>
        <w:t xml:space="preserve"> Cabrera de la Rosa, F.</w:t>
      </w:r>
      <w:r>
        <w:rPr>
          <w:lang w:val="es-ES"/>
        </w:rPr>
        <w:t>,</w:t>
      </w:r>
      <w:r w:rsidR="00583A55">
        <w:rPr>
          <w:lang w:val="es-ES"/>
        </w:rPr>
        <w:t xml:space="preserve"> y</w:t>
      </w:r>
      <w:r w:rsidR="002A4576" w:rsidRPr="002A4576">
        <w:rPr>
          <w:lang w:val="es-ES"/>
        </w:rPr>
        <w:t xml:space="preserve"> Moreno Benítez, D. (2014) Informe de investigación: </w:t>
      </w:r>
      <w:r w:rsidR="002A4576" w:rsidRPr="008C3BF9">
        <w:rPr>
          <w:i/>
          <w:lang w:val="es-ES"/>
        </w:rPr>
        <w:t>Caracterización de la función orientadora de maestros primarios en Holguín</w:t>
      </w:r>
      <w:r w:rsidR="002A4576" w:rsidRPr="002A4576">
        <w:rPr>
          <w:lang w:val="es-ES"/>
        </w:rPr>
        <w:t>. Proyecto de investigación: Integración  Familia, Género y Orientación en procesos educacionales. Universidad de Holguín</w:t>
      </w:r>
      <w:r>
        <w:rPr>
          <w:lang w:val="es-ES"/>
        </w:rPr>
        <w:t>, Cuba</w:t>
      </w:r>
      <w:r w:rsidRPr="002A4576">
        <w:rPr>
          <w:lang w:val="es-ES"/>
        </w:rPr>
        <w:t>.</w:t>
      </w:r>
    </w:p>
    <w:p w:rsidR="002A4576" w:rsidRDefault="002A4576" w:rsidP="008C3BF9">
      <w:pPr>
        <w:spacing w:after="120" w:line="360" w:lineRule="auto"/>
        <w:ind w:left="426" w:hanging="426"/>
        <w:jc w:val="both"/>
        <w:rPr>
          <w:lang w:val="es-ES"/>
        </w:rPr>
      </w:pPr>
      <w:r w:rsidRPr="002A4576">
        <w:rPr>
          <w:lang w:val="es-ES"/>
        </w:rPr>
        <w:t xml:space="preserve">García, A. (2011). </w:t>
      </w:r>
      <w:r w:rsidRPr="002A4576">
        <w:rPr>
          <w:i/>
          <w:lang w:val="es-ES"/>
        </w:rPr>
        <w:t>Concepción de orientación familiar. Orientación educativa</w:t>
      </w:r>
      <w:r w:rsidRPr="002A4576">
        <w:rPr>
          <w:lang w:val="es-ES"/>
        </w:rPr>
        <w:t>.</w:t>
      </w:r>
      <w:r w:rsidR="008C3BF9">
        <w:rPr>
          <w:lang w:val="es-ES"/>
        </w:rPr>
        <w:t xml:space="preserve"> </w:t>
      </w:r>
      <w:r w:rsidR="00583A55">
        <w:rPr>
          <w:lang w:val="es-ES"/>
        </w:rPr>
        <w:t>Vol.</w:t>
      </w:r>
      <w:r w:rsidRPr="002A4576">
        <w:rPr>
          <w:lang w:val="es-ES"/>
        </w:rPr>
        <w:t xml:space="preserve"> </w:t>
      </w:r>
      <w:r w:rsidR="008C3BF9">
        <w:rPr>
          <w:lang w:val="es-ES"/>
        </w:rPr>
        <w:t>2</w:t>
      </w:r>
      <w:r w:rsidRPr="002A4576">
        <w:rPr>
          <w:lang w:val="es-ES"/>
        </w:rPr>
        <w:t>. La Habana: Pueblo y Educación</w:t>
      </w:r>
      <w:r w:rsidR="00431ACC">
        <w:rPr>
          <w:lang w:val="es-ES"/>
        </w:rPr>
        <w:t>.</w:t>
      </w:r>
    </w:p>
    <w:p w:rsidR="00431ACC" w:rsidRPr="002A4576" w:rsidRDefault="00431ACC" w:rsidP="00431ACC">
      <w:pPr>
        <w:spacing w:after="120" w:line="360" w:lineRule="auto"/>
        <w:ind w:left="426" w:hanging="426"/>
        <w:jc w:val="both"/>
        <w:rPr>
          <w:lang w:val="es-ES"/>
        </w:rPr>
      </w:pPr>
      <w:r w:rsidRPr="002A4576">
        <w:rPr>
          <w:lang w:val="es-ES"/>
        </w:rPr>
        <w:t>Oficina Nacional de Estadística.</w:t>
      </w:r>
      <w:r>
        <w:rPr>
          <w:lang w:val="es-ES"/>
        </w:rPr>
        <w:t xml:space="preserve"> </w:t>
      </w:r>
      <w:r w:rsidRPr="002A4576">
        <w:rPr>
          <w:lang w:val="es-ES"/>
        </w:rPr>
        <w:t xml:space="preserve">Censo de población y vivienda (2012). </w:t>
      </w:r>
    </w:p>
    <w:p w:rsidR="00431ACC" w:rsidRPr="002A4576" w:rsidRDefault="00431ACC" w:rsidP="008C3BF9">
      <w:pPr>
        <w:spacing w:after="120" w:line="360" w:lineRule="auto"/>
        <w:ind w:left="426" w:hanging="426"/>
        <w:jc w:val="both"/>
        <w:rPr>
          <w:lang w:val="es-ES"/>
        </w:rPr>
      </w:pPr>
    </w:p>
    <w:sectPr w:rsidR="00431ACC" w:rsidRPr="002A4576" w:rsidSect="00A73A95">
      <w:headerReference w:type="default" r:id="rId19"/>
      <w:footnotePr>
        <w:numFmt w:val="chicago"/>
      </w:footnotePr>
      <w:type w:val="continuous"/>
      <w:pgSz w:w="11907" w:h="16160" w:code="126"/>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113F" w:rsidRDefault="0099113F" w:rsidP="00636F71">
      <w:r>
        <w:separator/>
      </w:r>
    </w:p>
  </w:endnote>
  <w:endnote w:type="continuationSeparator" w:id="1">
    <w:p w:rsidR="0099113F" w:rsidRDefault="0099113F"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6807AA" w:rsidP="00A73A95">
    <w:pPr>
      <w:pStyle w:val="Piedepgina"/>
      <w:jc w:val="center"/>
      <w:rPr>
        <w:sz w:val="18"/>
        <w:szCs w:val="18"/>
      </w:rPr>
    </w:pPr>
    <w:r w:rsidRPr="006807AA">
      <w:rPr>
        <w:lang w:val="es-ES"/>
      </w:rPr>
      <w:pict>
        <v:rect id="_x0000_i1032"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EduS</w:t>
    </w:r>
    <w:r w:rsidRPr="00304070">
      <w:rPr>
        <w:sz w:val="18"/>
        <w:szCs w:val="18"/>
        <w:lang w:val="es-ES"/>
      </w:rPr>
      <w:t>ol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113F" w:rsidRDefault="0099113F" w:rsidP="00636F71">
      <w:r>
        <w:separator/>
      </w:r>
    </w:p>
  </w:footnote>
  <w:footnote w:type="continuationSeparator" w:id="1">
    <w:p w:rsidR="0099113F" w:rsidRDefault="0099113F"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6807AA" w:rsidP="00F2778D">
    <w:pPr>
      <w:tabs>
        <w:tab w:val="center" w:pos="4153"/>
        <w:tab w:val="right" w:pos="8306"/>
      </w:tabs>
      <w:adjustRightInd w:val="0"/>
      <w:snapToGrid w:val="0"/>
      <w:rPr>
        <w:sz w:val="18"/>
        <w:szCs w:val="18"/>
      </w:rPr>
    </w:pPr>
    <w:r w:rsidRPr="006807AA">
      <w:rPr>
        <w:sz w:val="18"/>
        <w:szCs w:val="18"/>
      </w:rPr>
      <w:pict>
        <v:rect id="_x0000_i1029" style="width:496.1pt;height:1pt" o:hralign="center" o:hrstd="t" o:hrnoshade="t" o:hr="t" fillcolor="black" stroked="f"/>
      </w:pict>
    </w:r>
  </w:p>
  <w:tbl>
    <w:tblPr>
      <w:tblW w:w="5000" w:type="pct"/>
      <w:jc w:val="center"/>
      <w:tblCellMar>
        <w:left w:w="0" w:type="dxa"/>
        <w:right w:w="0" w:type="dxa"/>
      </w:tblCellMar>
      <w:tblLook w:val="04A0"/>
    </w:tblPr>
    <w:tblGrid>
      <w:gridCol w:w="7866"/>
      <w:gridCol w:w="2339"/>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r w:rsidRPr="00BD400C">
            <w:rPr>
              <w:b/>
              <w:sz w:val="28"/>
              <w:szCs w:val="28"/>
              <w:lang w:val="es-ES"/>
            </w:rPr>
            <w:t>EduSol</w:t>
          </w:r>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6807AA" w:rsidP="00F2778D">
          <w:pPr>
            <w:adjustRightInd w:val="0"/>
            <w:snapToGrid w:val="0"/>
            <w:jc w:val="center"/>
            <w:rPr>
              <w:lang w:val="es-ES"/>
            </w:rPr>
          </w:pPr>
          <w:r w:rsidRPr="006807A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identificador_color_RGB" style="width:114.5pt;height:38pt;visibility:visible" o:allowoverlap="f">
                <v:imagedata r:id="rId1" o:title=""/>
              </v:shape>
            </w:pict>
          </w:r>
        </w:p>
      </w:tc>
    </w:tr>
  </w:tbl>
  <w:p w:rsidR="00DC132D" w:rsidRPr="003979A6" w:rsidRDefault="006807AA" w:rsidP="00F2778D">
    <w:pPr>
      <w:adjustRightInd w:val="0"/>
      <w:rPr>
        <w:lang w:val="es-ES"/>
      </w:rPr>
    </w:pPr>
    <w:r w:rsidRPr="006807AA">
      <w:rPr>
        <w:szCs w:val="22"/>
      </w:rPr>
      <w:pict>
        <v:rect id="_x0000_i1031" style="width:496.1pt;height:2pt" o:hralign="center" o:hrstd="t" o:hrnoshade="t" o:hr="t" fillcolor="black" stroked="f"/>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27" w:rsidRDefault="002F4F27">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76" w:rsidRPr="002A4576" w:rsidRDefault="002A4576" w:rsidP="002A4576">
    <w:pPr>
      <w:ind w:right="-82"/>
      <w:jc w:val="right"/>
      <w:rPr>
        <w:sz w:val="18"/>
        <w:szCs w:val="18"/>
        <w:lang w:val="es-ES"/>
      </w:rPr>
    </w:pPr>
  </w:p>
  <w:p w:rsidR="002A4576" w:rsidRPr="002A4576" w:rsidRDefault="002A4576" w:rsidP="002A4576">
    <w:pPr>
      <w:ind w:right="-82"/>
      <w:jc w:val="center"/>
      <w:rPr>
        <w:b/>
        <w:bCs/>
        <w:lang w:val="es-ES"/>
      </w:rPr>
    </w:pPr>
    <w:r w:rsidRPr="002A4576">
      <w:rPr>
        <w:sz w:val="18"/>
        <w:szCs w:val="18"/>
        <w:lang w:val="es-ES"/>
      </w:rPr>
      <w:t>Fidel Jesús Cabrera</w:t>
    </w:r>
    <w:r>
      <w:rPr>
        <w:sz w:val="18"/>
        <w:szCs w:val="18"/>
        <w:lang w:val="es-ES"/>
      </w:rPr>
      <w:t xml:space="preserve">, </w:t>
    </w:r>
    <w:r w:rsidRPr="002A4576">
      <w:rPr>
        <w:sz w:val="18"/>
        <w:szCs w:val="18"/>
        <w:lang w:val="es-ES"/>
      </w:rPr>
      <w:t>Aurora García</w:t>
    </w:r>
    <w:r>
      <w:rPr>
        <w:sz w:val="18"/>
        <w:szCs w:val="18"/>
        <w:lang w:val="es-ES"/>
      </w:rPr>
      <w:t xml:space="preserve">, </w:t>
    </w:r>
    <w:r w:rsidRPr="002A4576">
      <w:rPr>
        <w:bCs/>
        <w:sz w:val="18"/>
        <w:szCs w:val="18"/>
        <w:lang w:val="es-ES"/>
      </w:rPr>
      <w:t>Noemí Bandera</w:t>
    </w:r>
    <w:r>
      <w:rPr>
        <w:bCs/>
        <w:sz w:val="18"/>
        <w:szCs w:val="18"/>
        <w:lang w:val="es-ES"/>
      </w:rPr>
      <w:t>:</w:t>
    </w:r>
    <w:r w:rsidRPr="002A4576">
      <w:rPr>
        <w:sz w:val="18"/>
        <w:szCs w:val="18"/>
        <w:lang w:val="es-ES"/>
      </w:rPr>
      <w:t xml:space="preserve"> Diagnóstico de la formación de maestros primarios en orientación educativa…</w:t>
    </w:r>
  </w:p>
  <w:p w:rsidR="00DC132D" w:rsidRPr="00B75622" w:rsidRDefault="006807AA" w:rsidP="001162D0">
    <w:pPr>
      <w:jc w:val="center"/>
      <w:rPr>
        <w:lang w:val="es-ES"/>
      </w:rPr>
    </w:pPr>
    <w:r w:rsidRPr="006807AA">
      <w:rPr>
        <w:sz w:val="18"/>
        <w:szCs w:val="18"/>
      </w:rPr>
      <w:pict>
        <v:rect id="_x0000_i1033"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501A44"/>
    <w:multiLevelType w:val="hybridMultilevel"/>
    <w:tmpl w:val="B3E87BCE"/>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5AC0A7A"/>
    <w:multiLevelType w:val="hybridMultilevel"/>
    <w:tmpl w:val="121C0160"/>
    <w:lvl w:ilvl="0" w:tplc="DE52A8FE">
      <w:numFmt w:val="bullet"/>
      <w:lvlText w:val="-"/>
      <w:lvlJc w:val="left"/>
      <w:pPr>
        <w:ind w:left="780" w:hanging="360"/>
      </w:pPr>
      <w:rPr>
        <w:rFonts w:ascii="Arial" w:eastAsia="Times New Roman" w:hAnsi="Arial" w:hint="default"/>
      </w:rPr>
    </w:lvl>
    <w:lvl w:ilvl="1" w:tplc="0C0A0003">
      <w:start w:val="1"/>
      <w:numFmt w:val="bullet"/>
      <w:lvlText w:val="o"/>
      <w:lvlJc w:val="left"/>
      <w:pPr>
        <w:ind w:left="1500" w:hanging="360"/>
      </w:pPr>
      <w:rPr>
        <w:rFonts w:ascii="Courier New" w:hAnsi="Courier New" w:hint="default"/>
      </w:rPr>
    </w:lvl>
    <w:lvl w:ilvl="2" w:tplc="0C0A0005">
      <w:start w:val="1"/>
      <w:numFmt w:val="bullet"/>
      <w:lvlText w:val=""/>
      <w:lvlJc w:val="left"/>
      <w:pPr>
        <w:ind w:left="2220" w:hanging="360"/>
      </w:pPr>
      <w:rPr>
        <w:rFonts w:ascii="Wingdings" w:hAnsi="Wingdings" w:hint="default"/>
      </w:rPr>
    </w:lvl>
    <w:lvl w:ilvl="3" w:tplc="0C0A0001">
      <w:start w:val="1"/>
      <w:numFmt w:val="bullet"/>
      <w:lvlText w:val=""/>
      <w:lvlJc w:val="left"/>
      <w:pPr>
        <w:ind w:left="2940" w:hanging="360"/>
      </w:pPr>
      <w:rPr>
        <w:rFonts w:ascii="Symbol" w:hAnsi="Symbol" w:hint="default"/>
      </w:rPr>
    </w:lvl>
    <w:lvl w:ilvl="4" w:tplc="0C0A0003">
      <w:start w:val="1"/>
      <w:numFmt w:val="bullet"/>
      <w:lvlText w:val="o"/>
      <w:lvlJc w:val="left"/>
      <w:pPr>
        <w:ind w:left="3660" w:hanging="360"/>
      </w:pPr>
      <w:rPr>
        <w:rFonts w:ascii="Courier New" w:hAnsi="Courier New" w:hint="default"/>
      </w:rPr>
    </w:lvl>
    <w:lvl w:ilvl="5" w:tplc="0C0A0005">
      <w:start w:val="1"/>
      <w:numFmt w:val="bullet"/>
      <w:lvlText w:val=""/>
      <w:lvlJc w:val="left"/>
      <w:pPr>
        <w:ind w:left="4380" w:hanging="360"/>
      </w:pPr>
      <w:rPr>
        <w:rFonts w:ascii="Wingdings" w:hAnsi="Wingdings" w:hint="default"/>
      </w:rPr>
    </w:lvl>
    <w:lvl w:ilvl="6" w:tplc="0C0A0001">
      <w:start w:val="1"/>
      <w:numFmt w:val="bullet"/>
      <w:lvlText w:val=""/>
      <w:lvlJc w:val="left"/>
      <w:pPr>
        <w:ind w:left="5100" w:hanging="360"/>
      </w:pPr>
      <w:rPr>
        <w:rFonts w:ascii="Symbol" w:hAnsi="Symbol" w:hint="default"/>
      </w:rPr>
    </w:lvl>
    <w:lvl w:ilvl="7" w:tplc="0C0A0003">
      <w:start w:val="1"/>
      <w:numFmt w:val="bullet"/>
      <w:lvlText w:val="o"/>
      <w:lvlJc w:val="left"/>
      <w:pPr>
        <w:ind w:left="5820" w:hanging="360"/>
      </w:pPr>
      <w:rPr>
        <w:rFonts w:ascii="Courier New" w:hAnsi="Courier New" w:hint="default"/>
      </w:rPr>
    </w:lvl>
    <w:lvl w:ilvl="8" w:tplc="0C0A0005">
      <w:start w:val="1"/>
      <w:numFmt w:val="bullet"/>
      <w:lvlText w:val=""/>
      <w:lvlJc w:val="left"/>
      <w:pPr>
        <w:ind w:left="6540" w:hanging="360"/>
      </w:pPr>
      <w:rPr>
        <w:rFonts w:ascii="Wingdings" w:hAnsi="Wingdings" w:hint="default"/>
      </w:rPr>
    </w:lvl>
  </w:abstractNum>
  <w:abstractNum w:abstractNumId="10">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94D6038"/>
    <w:multiLevelType w:val="hybridMultilevel"/>
    <w:tmpl w:val="1BC4990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2">
    <w:nsid w:val="4E346F92"/>
    <w:multiLevelType w:val="hybridMultilevel"/>
    <w:tmpl w:val="EDDEF0F6"/>
    <w:lvl w:ilvl="0" w:tplc="DE52A8FE">
      <w:numFmt w:val="bullet"/>
      <w:lvlText w:val="-"/>
      <w:lvlJc w:val="left"/>
      <w:pPr>
        <w:ind w:left="720" w:hanging="360"/>
      </w:pPr>
      <w:rPr>
        <w:rFonts w:ascii="Arial" w:eastAsia="Times New Roman" w:hAnsi="Aria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abstractNum w:abstractNumId="15">
    <w:nsid w:val="65C04E31"/>
    <w:multiLevelType w:val="hybridMultilevel"/>
    <w:tmpl w:val="CFA232EA"/>
    <w:lvl w:ilvl="0" w:tplc="DE52A8FE">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87D6153"/>
    <w:multiLevelType w:val="hybridMultilevel"/>
    <w:tmpl w:val="E8CC843E"/>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4"/>
  </w:num>
  <w:num w:numId="5">
    <w:abstractNumId w:val="10"/>
  </w:num>
  <w:num w:numId="6">
    <w:abstractNumId w:val="14"/>
  </w:num>
  <w:num w:numId="7">
    <w:abstractNumId w:val="3"/>
  </w:num>
  <w:num w:numId="8">
    <w:abstractNumId w:val="13"/>
  </w:num>
  <w:num w:numId="9">
    <w:abstractNumId w:val="16"/>
  </w:num>
  <w:num w:numId="10">
    <w:abstractNumId w:val="15"/>
  </w:num>
  <w:num w:numId="11">
    <w:abstractNumId w:val="9"/>
  </w:num>
  <w:num w:numId="12">
    <w:abstractNumId w:val="11"/>
  </w:num>
  <w:num w:numId="13">
    <w:abstractNumId w:val="12"/>
  </w:num>
  <w:num w:numId="14">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11970"/>
  </w:hdrShapeDefaults>
  <w:footnotePr>
    <w:numFmt w:val="chicago"/>
    <w:footnote w:id="0"/>
    <w:footnote w:id="1"/>
  </w:footnotePr>
  <w:endnotePr>
    <w:endnote w:id="0"/>
    <w:endnote w:id="1"/>
  </w:endnotePr>
  <w:compat/>
  <w:rsids>
    <w:rsidRoot w:val="00917E7E"/>
    <w:rsid w:val="0000563E"/>
    <w:rsid w:val="00007FB5"/>
    <w:rsid w:val="000141E0"/>
    <w:rsid w:val="0001490E"/>
    <w:rsid w:val="00015601"/>
    <w:rsid w:val="00020A2B"/>
    <w:rsid w:val="0004151B"/>
    <w:rsid w:val="0004251F"/>
    <w:rsid w:val="00047B87"/>
    <w:rsid w:val="00050095"/>
    <w:rsid w:val="000666B9"/>
    <w:rsid w:val="00075865"/>
    <w:rsid w:val="00083333"/>
    <w:rsid w:val="00086675"/>
    <w:rsid w:val="0008724D"/>
    <w:rsid w:val="000946D6"/>
    <w:rsid w:val="00096B34"/>
    <w:rsid w:val="000970CB"/>
    <w:rsid w:val="000A2F46"/>
    <w:rsid w:val="000A3D3C"/>
    <w:rsid w:val="000B7515"/>
    <w:rsid w:val="000C0C5C"/>
    <w:rsid w:val="000D1343"/>
    <w:rsid w:val="000D3F5D"/>
    <w:rsid w:val="000E1501"/>
    <w:rsid w:val="000E2391"/>
    <w:rsid w:val="000E2D82"/>
    <w:rsid w:val="000E3948"/>
    <w:rsid w:val="001162D0"/>
    <w:rsid w:val="00125521"/>
    <w:rsid w:val="001262FA"/>
    <w:rsid w:val="00130FB4"/>
    <w:rsid w:val="00142CAA"/>
    <w:rsid w:val="0015125B"/>
    <w:rsid w:val="001514BA"/>
    <w:rsid w:val="00153A1F"/>
    <w:rsid w:val="00164326"/>
    <w:rsid w:val="00174973"/>
    <w:rsid w:val="00176205"/>
    <w:rsid w:val="00180A88"/>
    <w:rsid w:val="00183977"/>
    <w:rsid w:val="001848D3"/>
    <w:rsid w:val="00194187"/>
    <w:rsid w:val="001944C9"/>
    <w:rsid w:val="001A291F"/>
    <w:rsid w:val="001B1B41"/>
    <w:rsid w:val="001B4618"/>
    <w:rsid w:val="001B5A6E"/>
    <w:rsid w:val="001B7A08"/>
    <w:rsid w:val="001E6D06"/>
    <w:rsid w:val="00201586"/>
    <w:rsid w:val="00202489"/>
    <w:rsid w:val="0020733F"/>
    <w:rsid w:val="0021138C"/>
    <w:rsid w:val="002148CE"/>
    <w:rsid w:val="00225A2A"/>
    <w:rsid w:val="00226B08"/>
    <w:rsid w:val="0023745B"/>
    <w:rsid w:val="002437E6"/>
    <w:rsid w:val="002545A1"/>
    <w:rsid w:val="00273561"/>
    <w:rsid w:val="00287D32"/>
    <w:rsid w:val="002908E7"/>
    <w:rsid w:val="00291D8B"/>
    <w:rsid w:val="00297BE8"/>
    <w:rsid w:val="002A4576"/>
    <w:rsid w:val="002A7CC2"/>
    <w:rsid w:val="002B11F3"/>
    <w:rsid w:val="002B697D"/>
    <w:rsid w:val="002B7C1D"/>
    <w:rsid w:val="002C27AA"/>
    <w:rsid w:val="002C29D9"/>
    <w:rsid w:val="002D014C"/>
    <w:rsid w:val="002D47CE"/>
    <w:rsid w:val="002E16EF"/>
    <w:rsid w:val="002F31D9"/>
    <w:rsid w:val="002F4F27"/>
    <w:rsid w:val="002F60DC"/>
    <w:rsid w:val="003126B1"/>
    <w:rsid w:val="0031382D"/>
    <w:rsid w:val="00314670"/>
    <w:rsid w:val="00324FC7"/>
    <w:rsid w:val="00332CFD"/>
    <w:rsid w:val="00334E3B"/>
    <w:rsid w:val="00346959"/>
    <w:rsid w:val="00347C37"/>
    <w:rsid w:val="003546AA"/>
    <w:rsid w:val="0036206F"/>
    <w:rsid w:val="00364297"/>
    <w:rsid w:val="003712A2"/>
    <w:rsid w:val="00384298"/>
    <w:rsid w:val="00384B2B"/>
    <w:rsid w:val="00385372"/>
    <w:rsid w:val="00390CAB"/>
    <w:rsid w:val="00394BC1"/>
    <w:rsid w:val="0039549D"/>
    <w:rsid w:val="003979A6"/>
    <w:rsid w:val="003B2C26"/>
    <w:rsid w:val="003C2973"/>
    <w:rsid w:val="003D21EA"/>
    <w:rsid w:val="003D69A0"/>
    <w:rsid w:val="003D7178"/>
    <w:rsid w:val="004079A0"/>
    <w:rsid w:val="00414473"/>
    <w:rsid w:val="00414EF1"/>
    <w:rsid w:val="00421B61"/>
    <w:rsid w:val="00422EC7"/>
    <w:rsid w:val="00431ACC"/>
    <w:rsid w:val="004418B5"/>
    <w:rsid w:val="00443BF0"/>
    <w:rsid w:val="00446A9B"/>
    <w:rsid w:val="00456949"/>
    <w:rsid w:val="00462E2D"/>
    <w:rsid w:val="004655B7"/>
    <w:rsid w:val="0046606A"/>
    <w:rsid w:val="00466D40"/>
    <w:rsid w:val="00474F33"/>
    <w:rsid w:val="00477153"/>
    <w:rsid w:val="00480E9B"/>
    <w:rsid w:val="004836B7"/>
    <w:rsid w:val="00484BC2"/>
    <w:rsid w:val="00486931"/>
    <w:rsid w:val="00491189"/>
    <w:rsid w:val="004A2533"/>
    <w:rsid w:val="004B16D9"/>
    <w:rsid w:val="004B5D57"/>
    <w:rsid w:val="004B700B"/>
    <w:rsid w:val="004C166A"/>
    <w:rsid w:val="004C49B3"/>
    <w:rsid w:val="004C6556"/>
    <w:rsid w:val="004D7606"/>
    <w:rsid w:val="004F02BE"/>
    <w:rsid w:val="00515D64"/>
    <w:rsid w:val="00522DBF"/>
    <w:rsid w:val="0052381A"/>
    <w:rsid w:val="00524DEA"/>
    <w:rsid w:val="00527AAE"/>
    <w:rsid w:val="0053271C"/>
    <w:rsid w:val="005401DE"/>
    <w:rsid w:val="0054706B"/>
    <w:rsid w:val="00547AEE"/>
    <w:rsid w:val="00551F73"/>
    <w:rsid w:val="00554DCF"/>
    <w:rsid w:val="005567C5"/>
    <w:rsid w:val="00557E90"/>
    <w:rsid w:val="00562BDE"/>
    <w:rsid w:val="00576C9C"/>
    <w:rsid w:val="00580AF0"/>
    <w:rsid w:val="00581DC0"/>
    <w:rsid w:val="0058264D"/>
    <w:rsid w:val="00583A55"/>
    <w:rsid w:val="00591BD8"/>
    <w:rsid w:val="005B67F5"/>
    <w:rsid w:val="005C723E"/>
    <w:rsid w:val="005D6150"/>
    <w:rsid w:val="005F0A9C"/>
    <w:rsid w:val="005F68FE"/>
    <w:rsid w:val="00606F89"/>
    <w:rsid w:val="00621841"/>
    <w:rsid w:val="006219C4"/>
    <w:rsid w:val="006229F6"/>
    <w:rsid w:val="00636F71"/>
    <w:rsid w:val="006540D8"/>
    <w:rsid w:val="00654A54"/>
    <w:rsid w:val="00657009"/>
    <w:rsid w:val="00662AF5"/>
    <w:rsid w:val="00664F62"/>
    <w:rsid w:val="006807AA"/>
    <w:rsid w:val="00685FE3"/>
    <w:rsid w:val="00686DDF"/>
    <w:rsid w:val="00687998"/>
    <w:rsid w:val="0069388D"/>
    <w:rsid w:val="0069575F"/>
    <w:rsid w:val="006A1913"/>
    <w:rsid w:val="006A7092"/>
    <w:rsid w:val="006B5A2C"/>
    <w:rsid w:val="006D3E5C"/>
    <w:rsid w:val="006E4A3F"/>
    <w:rsid w:val="006F33C8"/>
    <w:rsid w:val="00713E89"/>
    <w:rsid w:val="00715029"/>
    <w:rsid w:val="007218B1"/>
    <w:rsid w:val="00724F86"/>
    <w:rsid w:val="00726004"/>
    <w:rsid w:val="00727707"/>
    <w:rsid w:val="007300A5"/>
    <w:rsid w:val="00732385"/>
    <w:rsid w:val="007341D2"/>
    <w:rsid w:val="00745821"/>
    <w:rsid w:val="00753581"/>
    <w:rsid w:val="00760848"/>
    <w:rsid w:val="00765976"/>
    <w:rsid w:val="00767D89"/>
    <w:rsid w:val="00771EE6"/>
    <w:rsid w:val="00774FC0"/>
    <w:rsid w:val="00786A6E"/>
    <w:rsid w:val="00795DAA"/>
    <w:rsid w:val="00797451"/>
    <w:rsid w:val="007B36BC"/>
    <w:rsid w:val="007B786B"/>
    <w:rsid w:val="007C7EDF"/>
    <w:rsid w:val="007D7C55"/>
    <w:rsid w:val="007E2844"/>
    <w:rsid w:val="007E622A"/>
    <w:rsid w:val="007E73F6"/>
    <w:rsid w:val="007F02A1"/>
    <w:rsid w:val="007F08FB"/>
    <w:rsid w:val="007F231A"/>
    <w:rsid w:val="008019F1"/>
    <w:rsid w:val="00802083"/>
    <w:rsid w:val="008272DE"/>
    <w:rsid w:val="008319A5"/>
    <w:rsid w:val="0083679D"/>
    <w:rsid w:val="00851EB2"/>
    <w:rsid w:val="00865E2E"/>
    <w:rsid w:val="00866939"/>
    <w:rsid w:val="00885425"/>
    <w:rsid w:val="008A126E"/>
    <w:rsid w:val="008B44E4"/>
    <w:rsid w:val="008C3BF9"/>
    <w:rsid w:val="008C66BC"/>
    <w:rsid w:val="008D3E8C"/>
    <w:rsid w:val="008D76D7"/>
    <w:rsid w:val="008D7922"/>
    <w:rsid w:val="008E04FD"/>
    <w:rsid w:val="008F5392"/>
    <w:rsid w:val="00912EC9"/>
    <w:rsid w:val="0091348D"/>
    <w:rsid w:val="009141AC"/>
    <w:rsid w:val="00916742"/>
    <w:rsid w:val="00917E7E"/>
    <w:rsid w:val="009225F2"/>
    <w:rsid w:val="00923F28"/>
    <w:rsid w:val="0093202C"/>
    <w:rsid w:val="00942512"/>
    <w:rsid w:val="0097434A"/>
    <w:rsid w:val="00981501"/>
    <w:rsid w:val="00983DFE"/>
    <w:rsid w:val="0099113F"/>
    <w:rsid w:val="00992AA1"/>
    <w:rsid w:val="00994AD3"/>
    <w:rsid w:val="009A1CE6"/>
    <w:rsid w:val="009A27FB"/>
    <w:rsid w:val="009A6B89"/>
    <w:rsid w:val="009C158F"/>
    <w:rsid w:val="009C2399"/>
    <w:rsid w:val="009F27D4"/>
    <w:rsid w:val="009F2C10"/>
    <w:rsid w:val="00A02111"/>
    <w:rsid w:val="00A11CE0"/>
    <w:rsid w:val="00A22919"/>
    <w:rsid w:val="00A23F10"/>
    <w:rsid w:val="00A256F2"/>
    <w:rsid w:val="00A2694B"/>
    <w:rsid w:val="00A34558"/>
    <w:rsid w:val="00A35401"/>
    <w:rsid w:val="00A4487C"/>
    <w:rsid w:val="00A52C32"/>
    <w:rsid w:val="00A5540E"/>
    <w:rsid w:val="00A6340E"/>
    <w:rsid w:val="00A66130"/>
    <w:rsid w:val="00A67FF2"/>
    <w:rsid w:val="00A751EF"/>
    <w:rsid w:val="00A81823"/>
    <w:rsid w:val="00AB59A3"/>
    <w:rsid w:val="00AC03F8"/>
    <w:rsid w:val="00AD7DDE"/>
    <w:rsid w:val="00AE7436"/>
    <w:rsid w:val="00AF586D"/>
    <w:rsid w:val="00B00EEB"/>
    <w:rsid w:val="00B05CCF"/>
    <w:rsid w:val="00B12290"/>
    <w:rsid w:val="00B133D8"/>
    <w:rsid w:val="00B3131A"/>
    <w:rsid w:val="00B339F1"/>
    <w:rsid w:val="00B34924"/>
    <w:rsid w:val="00B4277C"/>
    <w:rsid w:val="00B46AC6"/>
    <w:rsid w:val="00B51C33"/>
    <w:rsid w:val="00B60D51"/>
    <w:rsid w:val="00B739A1"/>
    <w:rsid w:val="00B81C95"/>
    <w:rsid w:val="00B93067"/>
    <w:rsid w:val="00B9696D"/>
    <w:rsid w:val="00BB2CE8"/>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6F0D"/>
    <w:rsid w:val="00C479CF"/>
    <w:rsid w:val="00C508CE"/>
    <w:rsid w:val="00C50B64"/>
    <w:rsid w:val="00C55C9A"/>
    <w:rsid w:val="00C61ED3"/>
    <w:rsid w:val="00C649F9"/>
    <w:rsid w:val="00C73353"/>
    <w:rsid w:val="00C75110"/>
    <w:rsid w:val="00C84BDE"/>
    <w:rsid w:val="00CA3A69"/>
    <w:rsid w:val="00CB349A"/>
    <w:rsid w:val="00CB45C8"/>
    <w:rsid w:val="00CB6C86"/>
    <w:rsid w:val="00CC0DAE"/>
    <w:rsid w:val="00CC5AC1"/>
    <w:rsid w:val="00CD168F"/>
    <w:rsid w:val="00CD1F31"/>
    <w:rsid w:val="00CD4629"/>
    <w:rsid w:val="00CD5A40"/>
    <w:rsid w:val="00CF7F5B"/>
    <w:rsid w:val="00D0157F"/>
    <w:rsid w:val="00D211D7"/>
    <w:rsid w:val="00D31674"/>
    <w:rsid w:val="00D324F1"/>
    <w:rsid w:val="00D33251"/>
    <w:rsid w:val="00D428D3"/>
    <w:rsid w:val="00D43A42"/>
    <w:rsid w:val="00D46DC1"/>
    <w:rsid w:val="00D47A10"/>
    <w:rsid w:val="00D5758D"/>
    <w:rsid w:val="00D612D1"/>
    <w:rsid w:val="00D618F4"/>
    <w:rsid w:val="00D76C1C"/>
    <w:rsid w:val="00D80C60"/>
    <w:rsid w:val="00D851D7"/>
    <w:rsid w:val="00D91135"/>
    <w:rsid w:val="00DA7788"/>
    <w:rsid w:val="00DB372F"/>
    <w:rsid w:val="00DC2426"/>
    <w:rsid w:val="00DC4C0F"/>
    <w:rsid w:val="00DC577E"/>
    <w:rsid w:val="00DD18B7"/>
    <w:rsid w:val="00DD3DAB"/>
    <w:rsid w:val="00DD4C16"/>
    <w:rsid w:val="00DF1469"/>
    <w:rsid w:val="00E013D8"/>
    <w:rsid w:val="00E12D2A"/>
    <w:rsid w:val="00E22E3E"/>
    <w:rsid w:val="00E252FC"/>
    <w:rsid w:val="00E40B0C"/>
    <w:rsid w:val="00E4463E"/>
    <w:rsid w:val="00E5293E"/>
    <w:rsid w:val="00E555A1"/>
    <w:rsid w:val="00E55AF5"/>
    <w:rsid w:val="00E56BFF"/>
    <w:rsid w:val="00E60D1D"/>
    <w:rsid w:val="00E62D41"/>
    <w:rsid w:val="00E64522"/>
    <w:rsid w:val="00E64A06"/>
    <w:rsid w:val="00E7198E"/>
    <w:rsid w:val="00E71E58"/>
    <w:rsid w:val="00E73EC4"/>
    <w:rsid w:val="00E84CE8"/>
    <w:rsid w:val="00E85AE8"/>
    <w:rsid w:val="00E96D1A"/>
    <w:rsid w:val="00EA6841"/>
    <w:rsid w:val="00EC195E"/>
    <w:rsid w:val="00EC4535"/>
    <w:rsid w:val="00ED5370"/>
    <w:rsid w:val="00EE18F4"/>
    <w:rsid w:val="00F03EAA"/>
    <w:rsid w:val="00F078B4"/>
    <w:rsid w:val="00F11B9E"/>
    <w:rsid w:val="00F1240E"/>
    <w:rsid w:val="00F13074"/>
    <w:rsid w:val="00F13AE7"/>
    <w:rsid w:val="00F209F5"/>
    <w:rsid w:val="00F22A4F"/>
    <w:rsid w:val="00F33731"/>
    <w:rsid w:val="00F365D9"/>
    <w:rsid w:val="00F4335C"/>
    <w:rsid w:val="00F5315A"/>
    <w:rsid w:val="00F653B9"/>
    <w:rsid w:val="00F67BCF"/>
    <w:rsid w:val="00F7220B"/>
    <w:rsid w:val="00F9313F"/>
    <w:rsid w:val="00F964C5"/>
    <w:rsid w:val="00FA2380"/>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11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uiPriority w:val="34"/>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 w:type="paragraph" w:customStyle="1" w:styleId="Tabladecuadrcula2">
    <w:name w:val="Tabla de cuadrícula 2"/>
    <w:basedOn w:val="Normal"/>
    <w:next w:val="Normal"/>
    <w:uiPriority w:val="37"/>
    <w:unhideWhenUsed/>
    <w:rsid w:val="001162D0"/>
    <w:pPr>
      <w:spacing w:after="200" w:line="276" w:lineRule="auto"/>
    </w:pPr>
    <w:rPr>
      <w:rFonts w:eastAsia="Calibri"/>
      <w:lang w:val="es-ES" w:eastAsia="en-US"/>
    </w:rPr>
  </w:style>
  <w:style w:type="table" w:styleId="Sombreadoclaro-nfasis1">
    <w:name w:val="Light Shading Accent 1"/>
    <w:basedOn w:val="Tablanormal"/>
    <w:uiPriority w:val="60"/>
    <w:rsid w:val="002A457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delcr@feipa.uho.edu.cu" TargetMode="Externa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oemib@hlg.infomed.sld"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aurora@feipa.uho.edu.c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8671AAF6-9E79-42D8-82D9-A04AEE6AB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765</TotalTime>
  <Pages>15</Pages>
  <Words>4368</Words>
  <Characters>24024</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trabajo</cp:lastModifiedBy>
  <cp:revision>258</cp:revision>
  <dcterms:created xsi:type="dcterms:W3CDTF">2017-05-31T18:59:00Z</dcterms:created>
  <dcterms:modified xsi:type="dcterms:W3CDTF">2018-09-14T18:51:00Z</dcterms:modified>
</cp:coreProperties>
</file>